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E0E2D" w14:textId="77777777" w:rsidR="00625C2F" w:rsidRPr="008349B5" w:rsidRDefault="00625C2F" w:rsidP="00625C2F">
      <w:pPr>
        <w:pStyle w:val="Titel"/>
      </w:pPr>
      <w:r w:rsidRPr="1F957FE7">
        <w:t>Geef Nederland de energie om te groeien</w:t>
      </w:r>
    </w:p>
    <w:p w14:paraId="3B82A87E" w14:textId="319AF63D" w:rsidR="00625C2F" w:rsidRPr="005C2E14" w:rsidRDefault="00625C2F" w:rsidP="005C2E14">
      <w:pPr>
        <w:rPr>
          <w:i/>
          <w:iCs/>
        </w:rPr>
      </w:pPr>
      <w:r w:rsidRPr="005C2E14">
        <w:rPr>
          <w:i/>
          <w:iCs/>
        </w:rPr>
        <w:t>September 2026 – N</w:t>
      </w:r>
      <w:r w:rsidR="00811A54">
        <w:rPr>
          <w:i/>
          <w:iCs/>
        </w:rPr>
        <w:t>ederlandse Vereniging Duurzame Energie</w:t>
      </w:r>
      <w:r w:rsidRPr="005C2E14">
        <w:rPr>
          <w:i/>
          <w:iCs/>
        </w:rPr>
        <w:t>, Netbeheer Nederland en Bouwend Nederland</w:t>
      </w:r>
    </w:p>
    <w:p w14:paraId="1E86C2F1" w14:textId="77777777" w:rsidR="00625C2F" w:rsidRDefault="00625C2F" w:rsidP="00625C2F">
      <w:pPr>
        <w:pStyle w:val="Geenafstand"/>
      </w:pPr>
    </w:p>
    <w:p w14:paraId="32F150DF" w14:textId="77777777" w:rsidR="00625C2F" w:rsidRDefault="00625C2F" w:rsidP="00AD2D69">
      <w:pPr>
        <w:rPr>
          <w:rFonts w:ascii="Aptos" w:eastAsia="Aptos" w:hAnsi="Aptos" w:cs="Aptos"/>
        </w:rPr>
      </w:pPr>
      <w:r>
        <w:t xml:space="preserve">Nederland staat voor grote maatschappelijke opgaven: de economie van de toekomst vormgeven, betaalbare energie van eigen bodem krijgen en behouden, de bouw van honderdduizenden nieuwe woningen, de verduurzaming van miljoenen bestaande gebouwen en de industrie en minder uitstoot van broeikasgassen. </w:t>
      </w:r>
      <w:r w:rsidRPr="47DC5B71">
        <w:rPr>
          <w:rFonts w:ascii="Aptos" w:eastAsia="Aptos" w:hAnsi="Aptos" w:cs="Aptos"/>
        </w:rPr>
        <w:t>Elektrificatie biedt grote kansen</w:t>
      </w:r>
      <w:r>
        <w:rPr>
          <w:rFonts w:ascii="Aptos" w:eastAsia="Aptos" w:hAnsi="Aptos" w:cs="Aptos"/>
        </w:rPr>
        <w:t xml:space="preserve"> in het oplossen van deze uitdagingen</w:t>
      </w:r>
      <w:r w:rsidRPr="47DC5B71">
        <w:rPr>
          <w:rFonts w:ascii="Aptos" w:eastAsia="Aptos" w:hAnsi="Aptos" w:cs="Aptos"/>
        </w:rPr>
        <w:t xml:space="preserve">, maar vraagt om voldoende duurzame opwek en een sterk elektriciteitsnet. Tegelijkertijd </w:t>
      </w:r>
      <w:r>
        <w:rPr>
          <w:rFonts w:ascii="Aptos" w:eastAsia="Aptos" w:hAnsi="Aptos" w:cs="Aptos"/>
        </w:rPr>
        <w:t xml:space="preserve">is elektrificatie niet altijd de meest optimale optie en </w:t>
      </w:r>
      <w:r w:rsidRPr="47DC5B71">
        <w:rPr>
          <w:rFonts w:ascii="Aptos" w:eastAsia="Aptos" w:hAnsi="Aptos" w:cs="Aptos"/>
        </w:rPr>
        <w:t xml:space="preserve">blijven </w:t>
      </w:r>
      <w:r>
        <w:rPr>
          <w:rFonts w:ascii="Aptos" w:eastAsia="Aptos" w:hAnsi="Aptos" w:cs="Aptos"/>
        </w:rPr>
        <w:t xml:space="preserve">dus </w:t>
      </w:r>
      <w:r w:rsidRPr="47DC5B71">
        <w:rPr>
          <w:rFonts w:ascii="Aptos" w:eastAsia="Aptos" w:hAnsi="Aptos" w:cs="Aptos"/>
        </w:rPr>
        <w:t xml:space="preserve">ook warmte en duurzame gassen onderdeel van een samenhangend energiesysteem. Door deze energieoplossingen slim op elkaar af te stemmen, kunnen we vraag en aanbod beter in balans brengen en het energiesysteem betrouwbaar, duurzaam, weerbaar en </w:t>
      </w:r>
      <w:r>
        <w:rPr>
          <w:rFonts w:ascii="Aptos" w:eastAsia="Aptos" w:hAnsi="Aptos" w:cs="Aptos"/>
        </w:rPr>
        <w:t>beheersbaar</w:t>
      </w:r>
      <w:r w:rsidRPr="47DC5B71">
        <w:rPr>
          <w:rFonts w:ascii="Aptos" w:eastAsia="Aptos" w:hAnsi="Aptos" w:cs="Aptos"/>
        </w:rPr>
        <w:t xml:space="preserve"> houden.</w:t>
      </w:r>
    </w:p>
    <w:p w14:paraId="6EB85320" w14:textId="77777777" w:rsidR="00625C2F" w:rsidRPr="00D01A0A" w:rsidRDefault="00625C2F" w:rsidP="00625C2F">
      <w:pPr>
        <w:pStyle w:val="Geenafstand"/>
      </w:pPr>
    </w:p>
    <w:p w14:paraId="3059E3D8" w14:textId="7AF3B646" w:rsidR="00625C2F" w:rsidRPr="00D01A0A" w:rsidRDefault="00625C2F" w:rsidP="00AD2D69">
      <w:pPr>
        <w:pStyle w:val="Geenafstand"/>
        <w:spacing w:line="276" w:lineRule="auto"/>
      </w:pPr>
      <w:r>
        <w:t xml:space="preserve">Die opgave kunnen we alleen gezamenlijk realiseren. Daarom willen </w:t>
      </w:r>
      <w:r w:rsidRPr="47DC5B71">
        <w:rPr>
          <w:b/>
          <w:bCs/>
        </w:rPr>
        <w:t>de</w:t>
      </w:r>
      <w:r>
        <w:t xml:space="preserve"> </w:t>
      </w:r>
      <w:r w:rsidRPr="47DC5B71">
        <w:rPr>
          <w:b/>
          <w:bCs/>
        </w:rPr>
        <w:t xml:space="preserve">Nederlandse Vereniging Duurzame Energie (NVDE), Netbeheer Nederland en Bouwend Nederland </w:t>
      </w:r>
      <w:r>
        <w:t xml:space="preserve">samen met de politiek werken aan drie doorbraken: </w:t>
      </w:r>
      <w:r w:rsidRPr="47DC5B71">
        <w:rPr>
          <w:b/>
          <w:bCs/>
        </w:rPr>
        <w:t xml:space="preserve">ruimte </w:t>
      </w:r>
      <w:r>
        <w:rPr>
          <w:b/>
          <w:bCs/>
        </w:rPr>
        <w:t xml:space="preserve">voor </w:t>
      </w:r>
      <w:r w:rsidRPr="47DC5B71">
        <w:rPr>
          <w:b/>
          <w:bCs/>
        </w:rPr>
        <w:t>energie</w:t>
      </w:r>
      <w:r>
        <w:rPr>
          <w:b/>
          <w:bCs/>
        </w:rPr>
        <w:t xml:space="preserve"> en sneller bouwen</w:t>
      </w:r>
      <w:r w:rsidRPr="47DC5B71">
        <w:rPr>
          <w:b/>
          <w:bCs/>
        </w:rPr>
        <w:t>, beter benutten wat er is en samenhangende keuzes in het energiesysteem voor een energiesysteem in balans</w:t>
      </w:r>
      <w:r>
        <w:t>. Wij vragen de politiek om de randvoorwaarden te creëren. Vanuit onze sectoren brengen wij de kennis, projecten en uitvoeringskracht om nieuwe energie-infrastructuur, duurzame opwek, woningen en warmtevoorzieningen daadwerkelijk te realiseren.</w:t>
      </w:r>
    </w:p>
    <w:p w14:paraId="5DE6DF10" w14:textId="7CF7D689" w:rsidR="00625C2F" w:rsidRDefault="00227AFD" w:rsidP="00625C2F">
      <w:pPr>
        <w:rPr>
          <w:b/>
          <w:bCs/>
        </w:rPr>
      </w:pPr>
      <w:r w:rsidRPr="00D755FE">
        <w:rPr>
          <w:b/>
          <w:noProof/>
          <w:color w:val="FFFFFF" w:themeColor="background1"/>
          <w14:ligatures w14:val="standardContextual"/>
        </w:rPr>
        <mc:AlternateContent>
          <mc:Choice Requires="wps">
            <w:drawing>
              <wp:anchor distT="0" distB="0" distL="114300" distR="114300" simplePos="0" relativeHeight="251547136" behindDoc="1" locked="0" layoutInCell="1" allowOverlap="1" wp14:anchorId="448B934D" wp14:editId="784FC9A3">
                <wp:simplePos x="0" y="0"/>
                <wp:positionH relativeFrom="page">
                  <wp:posOffset>228600</wp:posOffset>
                </wp:positionH>
                <wp:positionV relativeFrom="page">
                  <wp:posOffset>5848349</wp:posOffset>
                </wp:positionV>
                <wp:extent cx="6487160" cy="3190875"/>
                <wp:effectExtent l="0" t="0" r="8890" b="9525"/>
                <wp:wrapNone/>
                <wp:docPr id="1993192347" name="Rechthoek: afgeronde hoeken 2"/>
                <wp:cNvGraphicFramePr/>
                <a:graphic xmlns:a="http://schemas.openxmlformats.org/drawingml/2006/main">
                  <a:graphicData uri="http://schemas.microsoft.com/office/word/2010/wordprocessingShape">
                    <wps:wsp>
                      <wps:cNvSpPr/>
                      <wps:spPr>
                        <a:xfrm>
                          <a:off x="0" y="0"/>
                          <a:ext cx="6487160" cy="3190875"/>
                        </a:xfrm>
                        <a:prstGeom prst="roundRect">
                          <a:avLst/>
                        </a:prstGeom>
                        <a:solidFill>
                          <a:srgbClr val="4EA72E">
                            <a:alpha val="81961"/>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805C6D" id="Rechthoek: afgeronde hoeken 2" o:spid="_x0000_s1026" style="position:absolute;margin-left:18pt;margin-top:460.5pt;width:510.8pt;height:251.25pt;z-index:-25176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" fillcolor="#4ea72e" stroked="f" strokeweight="1pt">
                <v:fill opacity="53713f"/>
                <v:stroke joinstyle="miter"/>
                <w10:wrap anchorx="page" anchory="page"/>
              </v:roundrect>
            </w:pict>
          </mc:Fallback>
        </mc:AlternateContent>
      </w:r>
    </w:p>
    <w:p w14:paraId="7D085B13" w14:textId="4483AAE5" w:rsidR="00625C2F" w:rsidRPr="00374D2C" w:rsidRDefault="00625C2F" w:rsidP="00625C2F">
      <w:pPr>
        <w:pStyle w:val="Geenafstand"/>
        <w:rPr>
          <w:b/>
          <w:bCs/>
          <w:color w:val="FFFFFF" w:themeColor="background1"/>
          <w:sz w:val="28"/>
          <w:szCs w:val="28"/>
        </w:rPr>
      </w:pPr>
      <w:r w:rsidRPr="00374D2C">
        <w:rPr>
          <w:b/>
          <w:bCs/>
          <w:color w:val="FFFFFF" w:themeColor="background1"/>
          <w:sz w:val="28"/>
          <w:szCs w:val="28"/>
        </w:rPr>
        <w:t>1. RUIMTE EN SNELLER BOUWEN -  maak ruimte voor groei</w:t>
      </w:r>
    </w:p>
    <w:p w14:paraId="449AE82E" w14:textId="32A991EB" w:rsidR="00625C2F" w:rsidRPr="004431BB" w:rsidRDefault="00625C2F" w:rsidP="00AD2D69">
      <w:r>
        <w:t xml:space="preserve">De verduurzaming van Nederland vraagt letterlijk om ruimte: voor hoogspanningsstations, kabels, pijpleidingen en andere energie-infrastructuur en voor duurzame opwek en opslag. Nieuwe woningen en bedrijvigheid hebben lokaal voldoende duurzame energie nodig. Zonder tijdige ruimte voor energie-infrastructuur komen woningbouwprojecten, de verduurzaming van bestaande gebouwen en de ontwikkeling van bedrijvigheid steeds vaker onder druk te staan. Dat vraagt dus om slim plannen: door opwek en vraag zo veel mogelijk bij elkaar te brengen, kunnen we het energiesysteem beter benutten en maatschappelijke kosten beperken. Wind en zon vullen elkaar daarbij goed aan, zeker in combinatie met opslag. </w:t>
      </w:r>
    </w:p>
    <w:p w14:paraId="05CA055B" w14:textId="77777777" w:rsidR="00625C2F" w:rsidRDefault="00625C2F" w:rsidP="00AD2D69">
      <w:pPr>
        <w:rPr>
          <w:b/>
          <w:bCs/>
        </w:rPr>
      </w:pPr>
    </w:p>
    <w:p w14:paraId="323C22F7" w14:textId="77777777" w:rsidR="00625C2F" w:rsidRDefault="00625C2F" w:rsidP="00AD2D69">
      <w:pPr>
        <w:pStyle w:val="Geenafstand"/>
        <w:spacing w:line="276" w:lineRule="auto"/>
      </w:pPr>
      <w:r w:rsidRPr="47DC5B71">
        <w:rPr>
          <w:b/>
          <w:bCs/>
        </w:rPr>
        <w:t>Onze gezamenlijke oproep:</w:t>
      </w:r>
      <w:r>
        <w:t xml:space="preserve"> </w:t>
      </w:r>
    </w:p>
    <w:p w14:paraId="48162C55" w14:textId="77777777" w:rsidR="00625C2F" w:rsidRDefault="00625C2F" w:rsidP="00FF22E0">
      <w:pPr>
        <w:pStyle w:val="NVDEBullets"/>
        <w:numPr>
          <w:ilvl w:val="0"/>
          <w:numId w:val="13"/>
        </w:numPr>
      </w:pPr>
      <w:r>
        <w:t>Reserveer structureel ruimte voor energie in de ruimtelijke ordening en faciliteer de verdere uitrol van duurzame energie op land om lokaal te voorzien in de groeiende vraag naar energie.</w:t>
      </w:r>
    </w:p>
    <w:p w14:paraId="15AF811D" w14:textId="77777777" w:rsidR="00625C2F" w:rsidRDefault="00625C2F" w:rsidP="00FF22E0">
      <w:pPr>
        <w:pStyle w:val="NVDEBullets"/>
        <w:numPr>
          <w:ilvl w:val="0"/>
          <w:numId w:val="13"/>
        </w:numPr>
      </w:pPr>
      <w:r>
        <w:t xml:space="preserve">Versnel procedures voor energie-infrastructuur en duurzame opwek, in lijn met de ambities uit de Crisiswet Netcongestie van staatssecretaris De Bat en het EU </w:t>
      </w:r>
      <w:proofErr w:type="spellStart"/>
      <w:r>
        <w:t>Grids</w:t>
      </w:r>
      <w:proofErr w:type="spellEnd"/>
      <w:r>
        <w:t xml:space="preserve"> Package;  </w:t>
      </w:r>
    </w:p>
    <w:p w14:paraId="7F7D7247" w14:textId="77777777" w:rsidR="00227AFD" w:rsidRDefault="00227AFD" w:rsidP="00AD2D69">
      <w:pPr>
        <w:pStyle w:val="Geenafstand"/>
        <w:spacing w:line="276" w:lineRule="auto"/>
        <w:rPr>
          <w:b/>
          <w:bCs/>
        </w:rPr>
      </w:pPr>
    </w:p>
    <w:p w14:paraId="612F15E1" w14:textId="77777777" w:rsidR="00B74CF6" w:rsidRDefault="00B74CF6">
      <w:pPr>
        <w:spacing w:after="160" w:line="278" w:lineRule="auto"/>
        <w:rPr>
          <w:rFonts w:asciiTheme="minorHAnsi" w:eastAsiaTheme="minorHAnsi" w:hAnsiTheme="minorHAnsi" w:cstheme="minorBidi"/>
          <w:b/>
          <w:bCs/>
          <w:lang w:eastAsia="en-US"/>
          <w14:ligatures w14:val="standardContextual"/>
        </w:rPr>
      </w:pPr>
      <w:r>
        <w:rPr>
          <w:b/>
          <w:bCs/>
        </w:rPr>
        <w:br w:type="page"/>
      </w:r>
    </w:p>
    <w:p w14:paraId="50A56309" w14:textId="274D5DED" w:rsidR="00625C2F" w:rsidRPr="00374D2C" w:rsidRDefault="00374D2C" w:rsidP="00AD2D69">
      <w:pPr>
        <w:pStyle w:val="Geenafstand"/>
        <w:spacing w:line="276" w:lineRule="auto"/>
        <w:rPr>
          <w:b/>
          <w:bCs/>
          <w:color w:val="FFFFFF" w:themeColor="background1"/>
          <w:sz w:val="28"/>
          <w:szCs w:val="28"/>
        </w:rPr>
      </w:pPr>
      <w:r w:rsidRPr="00374D2C">
        <w:rPr>
          <w:b/>
          <w:noProof/>
          <w:color w:val="FFFFFF" w:themeColor="background1"/>
          <w:sz w:val="28"/>
          <w:szCs w:val="28"/>
        </w:rPr>
        <w:lastRenderedPageBreak/>
        <mc:AlternateContent>
          <mc:Choice Requires="wps">
            <w:drawing>
              <wp:anchor distT="0" distB="0" distL="114300" distR="114300" simplePos="0" relativeHeight="251554304" behindDoc="1" locked="0" layoutInCell="1" allowOverlap="1" wp14:anchorId="1E363ABA" wp14:editId="6639CFBC">
                <wp:simplePos x="0" y="0"/>
                <wp:positionH relativeFrom="page">
                  <wp:posOffset>152400</wp:posOffset>
                </wp:positionH>
                <wp:positionV relativeFrom="page">
                  <wp:posOffset>1343025</wp:posOffset>
                </wp:positionV>
                <wp:extent cx="6487160" cy="3124200"/>
                <wp:effectExtent l="0" t="0" r="8890" b="0"/>
                <wp:wrapNone/>
                <wp:docPr id="861200732" name="Rechthoek: afgeronde hoeken 2"/>
                <wp:cNvGraphicFramePr/>
                <a:graphic xmlns:a="http://schemas.openxmlformats.org/drawingml/2006/main">
                  <a:graphicData uri="http://schemas.microsoft.com/office/word/2010/wordprocessingShape">
                    <wps:wsp>
                      <wps:cNvSpPr/>
                      <wps:spPr>
                        <a:xfrm>
                          <a:off x="0" y="0"/>
                          <a:ext cx="6487160" cy="3124200"/>
                        </a:xfrm>
                        <a:prstGeom prst="roundRect">
                          <a:avLst/>
                        </a:prstGeom>
                        <a:solidFill>
                          <a:srgbClr val="4EA72E">
                            <a:alpha val="81961"/>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C9399" id="Rechthoek: afgeronde hoeken 2" o:spid="_x0000_s1026" style="position:absolute;margin-left:12pt;margin-top:105.75pt;width:510.8pt;height:246pt;z-index:-25176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" fillcolor="#4ea72e" stroked="f" strokeweight="1pt">
                <v:fill opacity="53713f"/>
                <v:stroke joinstyle="miter"/>
                <w10:wrap anchorx="page" anchory="page"/>
              </v:roundrect>
            </w:pict>
          </mc:Fallback>
        </mc:AlternateContent>
      </w:r>
      <w:r w:rsidR="00625C2F" w:rsidRPr="00374D2C">
        <w:rPr>
          <w:b/>
          <w:bCs/>
          <w:color w:val="FFFFFF" w:themeColor="background1"/>
          <w:sz w:val="28"/>
          <w:szCs w:val="28"/>
        </w:rPr>
        <w:t>2. FLEX — beter benutten wat er is</w:t>
      </w:r>
    </w:p>
    <w:p w14:paraId="73D5398A" w14:textId="4A481B2B" w:rsidR="00625C2F" w:rsidRDefault="00625C2F" w:rsidP="00AD2D69">
      <w:pPr>
        <w:pStyle w:val="Geenafstand"/>
        <w:spacing w:line="276" w:lineRule="auto"/>
      </w:pPr>
      <w:r>
        <w:t>Snellere elektrificatie is essentieel voor verduurzaming en een toekomstbestendige economie. Deze groeiende elektriciteitsvraag vraagt om een energiesysteem dat flexibel kan omgaan met vraag en aanbod. Energiehubs, opslag, slimme contracten en tarieven, flexibel verbruik zoals het slim laden van voertuigen en lokale opwek kunnen helpen om de beschikbare netcapaciteit beter te benutten. Dit helpt om woningen eerder aan te sluiten, renovatie- en verduurzamingsprojecten mogelijk te maken en schaarse netcapaciteit beter te benutten.</w:t>
      </w:r>
    </w:p>
    <w:p w14:paraId="560D6B34" w14:textId="25DDE23C" w:rsidR="00625C2F" w:rsidRDefault="00625C2F" w:rsidP="00AD2D69">
      <w:pPr>
        <w:pStyle w:val="Geenafstand"/>
        <w:spacing w:line="276" w:lineRule="auto"/>
        <w:rPr>
          <w:b/>
          <w:bCs/>
        </w:rPr>
      </w:pPr>
    </w:p>
    <w:p w14:paraId="5BD67E55" w14:textId="1A4B67B2" w:rsidR="00625C2F" w:rsidRDefault="00625C2F" w:rsidP="00AD2D69">
      <w:pPr>
        <w:pStyle w:val="Geenafstand"/>
        <w:spacing w:line="276" w:lineRule="auto"/>
      </w:pPr>
      <w:r w:rsidRPr="47DC5B71">
        <w:rPr>
          <w:b/>
          <w:bCs/>
        </w:rPr>
        <w:t>Onze gezamenlijke oproep:</w:t>
      </w:r>
      <w:r>
        <w:t xml:space="preserve"> </w:t>
      </w:r>
    </w:p>
    <w:p w14:paraId="4EB977EB" w14:textId="5DF21B71" w:rsidR="00625C2F" w:rsidRDefault="00625C2F" w:rsidP="00FF22E0">
      <w:pPr>
        <w:pStyle w:val="NVDEBullets"/>
        <w:numPr>
          <w:ilvl w:val="0"/>
          <w:numId w:val="14"/>
        </w:numPr>
      </w:pPr>
      <w:r>
        <w:t xml:space="preserve">Bevorder (industriële) elektrificatie, onder andere door een lagere energiebelasting op elektriciteit en extra middelen voor de </w:t>
      </w:r>
      <w:proofErr w:type="spellStart"/>
      <w:r>
        <w:t>Flex</w:t>
      </w:r>
      <w:proofErr w:type="spellEnd"/>
      <w:r>
        <w:t xml:space="preserve">-E XL; </w:t>
      </w:r>
    </w:p>
    <w:p w14:paraId="3C3A4192" w14:textId="7487D62A" w:rsidR="00625C2F" w:rsidRDefault="00625C2F" w:rsidP="00FF22E0">
      <w:pPr>
        <w:pStyle w:val="NVDEBullets"/>
        <w:numPr>
          <w:ilvl w:val="0"/>
          <w:numId w:val="14"/>
        </w:numPr>
      </w:pPr>
      <w:r>
        <w:t>Zorg dat slim stroomgebruik goed toegankelijk wordt voor huishoudens, door samen met de markt begrijpelijke producten en diensten de standaard te maken;</w:t>
      </w:r>
    </w:p>
    <w:p w14:paraId="21F257A8" w14:textId="01730A2E" w:rsidR="00625C2F" w:rsidRPr="008B4BF8" w:rsidRDefault="00625C2F" w:rsidP="00FF22E0">
      <w:pPr>
        <w:pStyle w:val="NVDEBullets"/>
        <w:numPr>
          <w:ilvl w:val="0"/>
          <w:numId w:val="14"/>
        </w:numPr>
      </w:pPr>
      <w:r>
        <w:t>Bevorder netbewuste nieuwbouw door projectontwikkelaars en corporaties te ondersteunen in de onrendabele top.</w:t>
      </w:r>
    </w:p>
    <w:p w14:paraId="691984CC" w14:textId="000C6D12" w:rsidR="00625C2F" w:rsidRDefault="00625C2F" w:rsidP="00AD2D69">
      <w:pPr>
        <w:pStyle w:val="Geenafstand"/>
        <w:spacing w:line="276" w:lineRule="auto"/>
        <w:rPr>
          <w:b/>
          <w:bCs/>
        </w:rPr>
      </w:pPr>
    </w:p>
    <w:p w14:paraId="415C55F2" w14:textId="77C0EFBA" w:rsidR="00D87B30" w:rsidRDefault="00D87B30" w:rsidP="00AD2D69">
      <w:pPr>
        <w:pStyle w:val="Geenafstand"/>
        <w:spacing w:line="276" w:lineRule="auto"/>
        <w:rPr>
          <w:b/>
          <w:bCs/>
          <w:color w:val="FFFFFF" w:themeColor="background1"/>
          <w:sz w:val="28"/>
          <w:szCs w:val="28"/>
        </w:rPr>
      </w:pPr>
      <w:r w:rsidRPr="00374D2C">
        <w:rPr>
          <w:b/>
          <w:noProof/>
          <w:color w:val="FFFFFF" w:themeColor="background1"/>
        </w:rPr>
        <mc:AlternateContent>
          <mc:Choice Requires="wps">
            <w:drawing>
              <wp:anchor distT="0" distB="0" distL="114300" distR="114300" simplePos="0" relativeHeight="251559424" behindDoc="1" locked="0" layoutInCell="1" allowOverlap="1" wp14:anchorId="4B49686E" wp14:editId="7C7B3F3F">
                <wp:simplePos x="0" y="0"/>
                <wp:positionH relativeFrom="page">
                  <wp:posOffset>209550</wp:posOffset>
                </wp:positionH>
                <wp:positionV relativeFrom="page">
                  <wp:posOffset>4685665</wp:posOffset>
                </wp:positionV>
                <wp:extent cx="6487160" cy="3267075"/>
                <wp:effectExtent l="0" t="0" r="8890" b="9525"/>
                <wp:wrapNone/>
                <wp:docPr id="810759073" name="Rechthoek: afgeronde hoeken 2"/>
                <wp:cNvGraphicFramePr/>
                <a:graphic xmlns:a="http://schemas.openxmlformats.org/drawingml/2006/main">
                  <a:graphicData uri="http://schemas.microsoft.com/office/word/2010/wordprocessingShape">
                    <wps:wsp>
                      <wps:cNvSpPr/>
                      <wps:spPr>
                        <a:xfrm>
                          <a:off x="0" y="0"/>
                          <a:ext cx="6487160" cy="3267075"/>
                        </a:xfrm>
                        <a:prstGeom prst="roundRect">
                          <a:avLst/>
                        </a:prstGeom>
                        <a:solidFill>
                          <a:srgbClr val="4EA72E">
                            <a:alpha val="81961"/>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670CE7" id="Rechthoek: afgeronde hoeken 2" o:spid="_x0000_s1026" style="position:absolute;margin-left:16.5pt;margin-top:368.95pt;width:510.8pt;height:257.25pt;z-index:-25175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" fillcolor="#4ea72e" stroked="f" strokeweight="1pt">
                <v:fill opacity="53713f"/>
                <v:stroke joinstyle="miter"/>
                <w10:wrap anchorx="page" anchory="page"/>
              </v:roundrect>
            </w:pict>
          </mc:Fallback>
        </mc:AlternateContent>
      </w:r>
    </w:p>
    <w:p w14:paraId="13086BDD" w14:textId="6FBD0456" w:rsidR="00625C2F" w:rsidRPr="00374D2C" w:rsidRDefault="00625C2F" w:rsidP="00AD2D69">
      <w:pPr>
        <w:pStyle w:val="Geenafstand"/>
        <w:spacing w:line="276" w:lineRule="auto"/>
        <w:rPr>
          <w:b/>
          <w:bCs/>
          <w:color w:val="FFFFFF" w:themeColor="background1"/>
          <w:sz w:val="28"/>
          <w:szCs w:val="28"/>
        </w:rPr>
      </w:pPr>
      <w:r w:rsidRPr="00374D2C">
        <w:rPr>
          <w:b/>
          <w:bCs/>
          <w:color w:val="FFFFFF" w:themeColor="background1"/>
          <w:sz w:val="28"/>
          <w:szCs w:val="28"/>
        </w:rPr>
        <w:t>3. SAMENHANG — kies per plek de slimste energiemix</w:t>
      </w:r>
    </w:p>
    <w:p w14:paraId="451ECA63" w14:textId="2EF1D6E6" w:rsidR="00625C2F" w:rsidRPr="004431BB" w:rsidRDefault="00625C2F" w:rsidP="00AD2D69">
      <w:pPr>
        <w:pStyle w:val="Geenafstand"/>
        <w:spacing w:line="276" w:lineRule="auto"/>
      </w:pPr>
      <w:r>
        <w:t>De keuzes die we maken voor het energiesysteem bepalen in hoge mate hoe wij onze woningen, bedrijven en industrieën verwarmen, verduurzamen en uitbreiden. Energiebesparing en elektrificatie vormen belangrijke pijlers, aangevuld met oplossingen die passen bij de lokale situatie en de energievraag. Denk aan warmtenetten in geschikte wijken en aan groene moleculen zoals groen gas en groene waterstof waar deze meerwaarde hebben. Door deze oplossingen slim te combineren, kunnen we de beschikbare energie-infrastructuur beter benutten, de druk op het elektriciteitsnet beperken en de transitie betaalbaar houden.</w:t>
      </w:r>
    </w:p>
    <w:p w14:paraId="49470E48" w14:textId="7BE0B676" w:rsidR="00625C2F" w:rsidRDefault="00625C2F" w:rsidP="00AD2D69">
      <w:pPr>
        <w:pStyle w:val="Geenafstand"/>
        <w:spacing w:line="276" w:lineRule="auto"/>
        <w:rPr>
          <w:b/>
          <w:bCs/>
        </w:rPr>
      </w:pPr>
    </w:p>
    <w:p w14:paraId="45FBC396" w14:textId="77777777" w:rsidR="00625C2F" w:rsidRPr="004431BB" w:rsidRDefault="00625C2F" w:rsidP="00AD2D69">
      <w:pPr>
        <w:pStyle w:val="Geenafstand"/>
        <w:spacing w:line="276" w:lineRule="auto"/>
      </w:pPr>
      <w:r w:rsidRPr="47DC5B71">
        <w:rPr>
          <w:b/>
          <w:bCs/>
        </w:rPr>
        <w:t>Onze gezamenlijke oproep:</w:t>
      </w:r>
      <w:r>
        <w:t xml:space="preserve"> </w:t>
      </w:r>
    </w:p>
    <w:p w14:paraId="668B2CC1" w14:textId="7FB82441" w:rsidR="00625C2F" w:rsidRDefault="00625C2F" w:rsidP="00FF22E0">
      <w:pPr>
        <w:pStyle w:val="NVDEBullets"/>
        <w:numPr>
          <w:ilvl w:val="0"/>
          <w:numId w:val="16"/>
        </w:numPr>
      </w:pPr>
      <w:r>
        <w:t xml:space="preserve">Versterk de handhaving van energiebesparingsplicht en breid daarnaast de plicht uit door de doelgroep verder te verbreden en </w:t>
      </w:r>
      <w:proofErr w:type="spellStart"/>
      <w:r>
        <w:t>flexmaatregelen</w:t>
      </w:r>
      <w:proofErr w:type="spellEnd"/>
      <w:r>
        <w:t xml:space="preserve"> op te nemen in de limitatieve lijst. </w:t>
      </w:r>
    </w:p>
    <w:p w14:paraId="0440CB19" w14:textId="77777777" w:rsidR="00625C2F" w:rsidRDefault="00625C2F" w:rsidP="00FF22E0">
      <w:pPr>
        <w:pStyle w:val="NVDEBullets"/>
        <w:numPr>
          <w:ilvl w:val="0"/>
          <w:numId w:val="16"/>
        </w:numPr>
      </w:pPr>
      <w:r>
        <w:t>Maak in de Voorjaarsnota 2027 structureel middelen vrij voor collectieve warmtesystemen;</w:t>
      </w:r>
    </w:p>
    <w:p w14:paraId="44BC2F89" w14:textId="4A9B1E4E" w:rsidR="00625C2F" w:rsidRDefault="00625C2F" w:rsidP="00FF22E0">
      <w:pPr>
        <w:pStyle w:val="NVDEBullets"/>
        <w:numPr>
          <w:ilvl w:val="0"/>
          <w:numId w:val="16"/>
        </w:numPr>
      </w:pPr>
      <w:r>
        <w:t>Behandel de bijmengverplichting groen gas voortvarend, zodat deze per 1 januari 2027 van kracht kan gaan.</w:t>
      </w:r>
    </w:p>
    <w:p w14:paraId="0278701E" w14:textId="77777777" w:rsidR="00625C2F" w:rsidRDefault="00625C2F" w:rsidP="00AD2D69">
      <w:pPr>
        <w:pStyle w:val="Geenafstand"/>
        <w:spacing w:line="276" w:lineRule="auto"/>
        <w:rPr>
          <w:b/>
          <w:bCs/>
        </w:rPr>
      </w:pPr>
    </w:p>
    <w:p w14:paraId="6171DE1A" w14:textId="49314310" w:rsidR="00625C2F" w:rsidRPr="004431BB" w:rsidRDefault="00625C2F" w:rsidP="00FF22E0">
      <w:pPr>
        <w:pStyle w:val="tussenkopje"/>
      </w:pPr>
      <w:r w:rsidRPr="1F957FE7">
        <w:t>Samen aan de slag</w:t>
      </w:r>
    </w:p>
    <w:p w14:paraId="686275EB" w14:textId="330F5C1E" w:rsidR="00625C2F" w:rsidRDefault="00625C2F" w:rsidP="00AD2D69">
      <w:pPr>
        <w:pStyle w:val="Geenafstand"/>
        <w:spacing w:line="276" w:lineRule="auto"/>
      </w:pPr>
      <w:r>
        <w:t xml:space="preserve">Wij vragen u om </w:t>
      </w:r>
      <w:r w:rsidRPr="47DC5B71">
        <w:rPr>
          <w:b/>
          <w:bCs/>
        </w:rPr>
        <w:t>ruimte, flexibiliteit en samenhang</w:t>
      </w:r>
      <w:r>
        <w:t xml:space="preserve"> mogelijk te maken. Wij bieden een gezamenlijke uitvoeringskracht waarin energiebedrijven, netbeheerders, bouwers en ontwikkelaars van duurzame opwek samen optrekken. Zo maken we elektrificatie tot een motor voor </w:t>
      </w:r>
      <w:r w:rsidRPr="47DC5B71">
        <w:rPr>
          <w:b/>
          <w:bCs/>
        </w:rPr>
        <w:t>economische groei, betaalbare energie en energieonafhankelijkheid</w:t>
      </w:r>
      <w:r>
        <w:t>. En zorgen we dat Nederland sneller woningen kan bouwen, bestaande gebouwen kan verduurzamen, bedrijven kan laten groeien en investeert in energiezekerheid.</w:t>
      </w:r>
    </w:p>
    <w:sectPr w:rsidR="00625C2F" w:rsidSect="00811A54">
      <w:headerReference w:type="default" r:id="rId8"/>
      <w:headerReference w:type="first" r:id="rId9"/>
      <w:pgSz w:w="11906" w:h="16838"/>
      <w:pgMar w:top="1664" w:right="1440" w:bottom="284" w:left="709" w:header="110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89299" w14:textId="77777777" w:rsidR="00B27683" w:rsidRDefault="00B27683" w:rsidP="0063017C">
      <w:r>
        <w:separator/>
      </w:r>
    </w:p>
  </w:endnote>
  <w:endnote w:type="continuationSeparator" w:id="0">
    <w:p w14:paraId="01702D05" w14:textId="77777777" w:rsidR="00B27683" w:rsidRDefault="00B27683" w:rsidP="00630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swiss"/>
    <w:pitch w:val="variable"/>
    <w:sig w:usb0="E00082FF" w:usb1="4000205F" w:usb2="08000029"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Extrabold">
    <w:altName w:val="Tahoma"/>
    <w:charset w:val="00"/>
    <w:family w:val="modern"/>
    <w:pitch w:val="variable"/>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54E79" w14:textId="77777777" w:rsidR="00B27683" w:rsidRDefault="00B27683" w:rsidP="0063017C">
      <w:r>
        <w:separator/>
      </w:r>
    </w:p>
  </w:footnote>
  <w:footnote w:type="continuationSeparator" w:id="0">
    <w:p w14:paraId="3DE83DA4" w14:textId="77777777" w:rsidR="00B27683" w:rsidRDefault="00B27683" w:rsidP="00630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E12B1" w14:textId="21B70929" w:rsidR="00CE2916" w:rsidRPr="00DE050F" w:rsidRDefault="00747781" w:rsidP="008B3F7F">
    <w:pPr>
      <w:pStyle w:val="Koptekst"/>
      <w:jc w:val="left"/>
    </w:pPr>
    <w:r>
      <w:rPr>
        <w:noProof/>
        <w14:ligatures w14:val="standardContextual"/>
      </w:rPr>
      <w:drawing>
        <wp:anchor distT="0" distB="0" distL="114300" distR="114300" simplePos="0" relativeHeight="251666432" behindDoc="1" locked="0" layoutInCell="1" allowOverlap="1" wp14:anchorId="222602C7" wp14:editId="0B983342">
          <wp:simplePos x="0" y="0"/>
          <wp:positionH relativeFrom="column">
            <wp:posOffset>4314825</wp:posOffset>
          </wp:positionH>
          <wp:positionV relativeFrom="paragraph">
            <wp:posOffset>-567055</wp:posOffset>
          </wp:positionV>
          <wp:extent cx="1552575" cy="709930"/>
          <wp:effectExtent l="0" t="0" r="9525" b="0"/>
          <wp:wrapTopAndBottom/>
          <wp:docPr id="58375130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71523" name="Afbeelding 356671523"/>
                  <pic:cNvPicPr/>
                </pic:nvPicPr>
                <pic:blipFill rotWithShape="1">
                  <a:blip r:embed="rId1">
                    <a:extLst>
                      <a:ext uri="{28A0092B-C50C-407E-A947-70E740481C1C}">
                        <a14:useLocalDpi xmlns:a14="http://schemas.microsoft.com/office/drawing/2010/main" val="0"/>
                      </a:ext>
                    </a:extLst>
                  </a:blip>
                  <a:srcRect l="7911" t="16807" r="6118" b="20561"/>
                  <a:stretch>
                    <a:fillRect/>
                  </a:stretch>
                </pic:blipFill>
                <pic:spPr bwMode="auto">
                  <a:xfrm>
                    <a:off x="0" y="0"/>
                    <a:ext cx="1552575" cy="709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5408" behindDoc="1" locked="0" layoutInCell="1" allowOverlap="1" wp14:anchorId="635CA844" wp14:editId="10CC5369">
          <wp:simplePos x="0" y="0"/>
          <wp:positionH relativeFrom="column">
            <wp:posOffset>2467610</wp:posOffset>
          </wp:positionH>
          <wp:positionV relativeFrom="paragraph">
            <wp:posOffset>-438785</wp:posOffset>
          </wp:positionV>
          <wp:extent cx="1562100" cy="576580"/>
          <wp:effectExtent l="0" t="0" r="0" b="0"/>
          <wp:wrapTopAndBottom/>
          <wp:docPr id="23734155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13295" name="Afbeelding 1360513295"/>
                  <pic:cNvPicPr/>
                </pic:nvPicPr>
                <pic:blipFill>
                  <a:blip r:embed="rId2">
                    <a:extLst>
                      <a:ext uri="{28A0092B-C50C-407E-A947-70E740481C1C}">
                        <a14:useLocalDpi xmlns:a14="http://schemas.microsoft.com/office/drawing/2010/main" val="0"/>
                      </a:ext>
                    </a:extLst>
                  </a:blip>
                  <a:stretch>
                    <a:fillRect/>
                  </a:stretch>
                </pic:blipFill>
                <pic:spPr>
                  <a:xfrm>
                    <a:off x="0" y="0"/>
                    <a:ext cx="1562100" cy="57658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7456" behindDoc="0" locked="0" layoutInCell="1" allowOverlap="1" wp14:anchorId="2741B384" wp14:editId="26B99BF6">
          <wp:simplePos x="0" y="0"/>
          <wp:positionH relativeFrom="column">
            <wp:posOffset>571500</wp:posOffset>
          </wp:positionH>
          <wp:positionV relativeFrom="paragraph">
            <wp:posOffset>-570230</wp:posOffset>
          </wp:positionV>
          <wp:extent cx="1476375" cy="764540"/>
          <wp:effectExtent l="0" t="0" r="0" b="0"/>
          <wp:wrapNone/>
          <wp:docPr id="169917368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56396" name="Afbeelding 1163156396"/>
                  <pic:cNvPicPr/>
                </pic:nvPicPr>
                <pic:blipFill>
                  <a:blip r:embed="rId3">
                    <a:extLst>
                      <a:ext uri="{28A0092B-C50C-407E-A947-70E740481C1C}">
                        <a14:useLocalDpi xmlns:a14="http://schemas.microsoft.com/office/drawing/2010/main" val="0"/>
                      </a:ext>
                    </a:extLst>
                  </a:blip>
                  <a:stretch>
                    <a:fillRect/>
                  </a:stretch>
                </pic:blipFill>
                <pic:spPr>
                  <a:xfrm>
                    <a:off x="0" y="0"/>
                    <a:ext cx="1476375" cy="76454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4DA6" w14:textId="7FBEFFBB" w:rsidR="00B6623C" w:rsidRDefault="00747781" w:rsidP="008B3F7F">
    <w:pPr>
      <w:pStyle w:val="Koptekst"/>
      <w:jc w:val="left"/>
    </w:pPr>
    <w:r>
      <w:rPr>
        <w:noProof/>
        <w14:ligatures w14:val="standardContextual"/>
      </w:rPr>
      <w:drawing>
        <wp:anchor distT="0" distB="0" distL="114300" distR="114300" simplePos="0" relativeHeight="251664384" behindDoc="0" locked="0" layoutInCell="1" allowOverlap="1" wp14:anchorId="239E4A7A" wp14:editId="50F7FB04">
          <wp:simplePos x="0" y="0"/>
          <wp:positionH relativeFrom="column">
            <wp:posOffset>892175</wp:posOffset>
          </wp:positionH>
          <wp:positionV relativeFrom="paragraph">
            <wp:posOffset>-532765</wp:posOffset>
          </wp:positionV>
          <wp:extent cx="1476375" cy="764540"/>
          <wp:effectExtent l="0" t="0" r="0" b="0"/>
          <wp:wrapNone/>
          <wp:docPr id="750365140"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56396" name="Afbeelding 1163156396"/>
                  <pic:cNvPicPr/>
                </pic:nvPicPr>
                <pic:blipFill>
                  <a:blip r:embed="rId1">
                    <a:extLst>
                      <a:ext uri="{28A0092B-C50C-407E-A947-70E740481C1C}">
                        <a14:useLocalDpi xmlns:a14="http://schemas.microsoft.com/office/drawing/2010/main" val="0"/>
                      </a:ext>
                    </a:extLst>
                  </a:blip>
                  <a:stretch>
                    <a:fillRect/>
                  </a:stretch>
                </pic:blipFill>
                <pic:spPr>
                  <a:xfrm>
                    <a:off x="0" y="0"/>
                    <a:ext cx="1476375" cy="76454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5168" behindDoc="1" locked="0" layoutInCell="1" allowOverlap="1" wp14:anchorId="31F26AE3" wp14:editId="2E56C3F9">
          <wp:simplePos x="0" y="0"/>
          <wp:positionH relativeFrom="column">
            <wp:posOffset>2854960</wp:posOffset>
          </wp:positionH>
          <wp:positionV relativeFrom="paragraph">
            <wp:posOffset>-429895</wp:posOffset>
          </wp:positionV>
          <wp:extent cx="1562100" cy="576580"/>
          <wp:effectExtent l="0" t="0" r="0" b="0"/>
          <wp:wrapTopAndBottom/>
          <wp:docPr id="202830862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13295" name="Afbeelding 1360513295"/>
                  <pic:cNvPicPr/>
                </pic:nvPicPr>
                <pic:blipFill>
                  <a:blip r:embed="rId2">
                    <a:extLst>
                      <a:ext uri="{28A0092B-C50C-407E-A947-70E740481C1C}">
                        <a14:useLocalDpi xmlns:a14="http://schemas.microsoft.com/office/drawing/2010/main" val="0"/>
                      </a:ext>
                    </a:extLst>
                  </a:blip>
                  <a:stretch>
                    <a:fillRect/>
                  </a:stretch>
                </pic:blipFill>
                <pic:spPr>
                  <a:xfrm>
                    <a:off x="0" y="0"/>
                    <a:ext cx="1562100" cy="57658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8240" behindDoc="1" locked="0" layoutInCell="1" allowOverlap="1" wp14:anchorId="305CB3B1" wp14:editId="46488EAE">
          <wp:simplePos x="0" y="0"/>
          <wp:positionH relativeFrom="column">
            <wp:posOffset>4635500</wp:posOffset>
          </wp:positionH>
          <wp:positionV relativeFrom="paragraph">
            <wp:posOffset>-539115</wp:posOffset>
          </wp:positionV>
          <wp:extent cx="1552575" cy="709930"/>
          <wp:effectExtent l="0" t="0" r="9525" b="0"/>
          <wp:wrapTopAndBottom/>
          <wp:docPr id="43395548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71523" name="Afbeelding 356671523"/>
                  <pic:cNvPicPr/>
                </pic:nvPicPr>
                <pic:blipFill rotWithShape="1">
                  <a:blip r:embed="rId3">
                    <a:extLst>
                      <a:ext uri="{28A0092B-C50C-407E-A947-70E740481C1C}">
                        <a14:useLocalDpi xmlns:a14="http://schemas.microsoft.com/office/drawing/2010/main" val="0"/>
                      </a:ext>
                    </a:extLst>
                  </a:blip>
                  <a:srcRect l="7911" t="16807" r="6118" b="20561"/>
                  <a:stretch>
                    <a:fillRect/>
                  </a:stretch>
                </pic:blipFill>
                <pic:spPr bwMode="auto">
                  <a:xfrm>
                    <a:off x="0" y="0"/>
                    <a:ext cx="1552575" cy="709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7ED3"/>
    <w:multiLevelType w:val="multilevel"/>
    <w:tmpl w:val="8B642158"/>
    <w:lvl w:ilvl="0">
      <w:start w:val="1"/>
      <w:numFmt w:val="bullet"/>
      <w:pStyle w:val="NVDEBullets"/>
      <w:lvlText w:val=""/>
      <w:lvlJc w:val="left"/>
      <w:pPr>
        <w:ind w:left="360" w:hanging="360"/>
      </w:pPr>
      <w:rPr>
        <w:rFonts w:ascii="Symbol" w:hAnsi="Symbol" w:hint="default"/>
        <w:b/>
        <w:color w:val="74B959"/>
      </w:rPr>
    </w:lvl>
    <w:lvl w:ilvl="1">
      <w:start w:val="1"/>
      <w:numFmt w:val="bullet"/>
      <w:lvlText w:val="-"/>
      <w:lvlJc w:val="left"/>
      <w:pPr>
        <w:ind w:left="720" w:hanging="363"/>
      </w:pPr>
      <w:rPr>
        <w:rFonts w:ascii="Courier New" w:hAnsi="Courier New" w:hint="default"/>
        <w:color w:val="74B959"/>
      </w:rPr>
    </w:lvl>
    <w:lvl w:ilvl="2">
      <w:start w:val="1"/>
      <w:numFmt w:val="bullet"/>
      <w:lvlText w:val="■"/>
      <w:lvlJc w:val="left"/>
      <w:pPr>
        <w:ind w:left="1080" w:hanging="360"/>
      </w:pPr>
      <w:rPr>
        <w:rFonts w:ascii="Noto Sans Symbols" w:hAnsi="Noto Sans Symbols" w:hint="default"/>
      </w:rPr>
    </w:lvl>
    <w:lvl w:ilvl="3">
      <w:start w:val="1"/>
      <w:numFmt w:val="bullet"/>
      <w:lvlText w:val="●"/>
      <w:lvlJc w:val="left"/>
      <w:pPr>
        <w:ind w:left="1800" w:hanging="360"/>
      </w:pPr>
      <w:rPr>
        <w:rFonts w:ascii="Noto Sans Symbols" w:eastAsia="Noto Sans Symbols" w:hAnsi="Noto Sans Symbols" w:cs="Noto Sans Symbols" w:hint="default"/>
      </w:rPr>
    </w:lvl>
    <w:lvl w:ilvl="4">
      <w:start w:val="1"/>
      <w:numFmt w:val="bullet"/>
      <w:lvlText w:val="○"/>
      <w:lvlJc w:val="left"/>
      <w:pPr>
        <w:ind w:left="2520" w:hanging="360"/>
      </w:pPr>
      <w:rPr>
        <w:rFonts w:ascii="Courier New" w:eastAsia="Courier New" w:hAnsi="Courier New" w:cs="Courier New" w:hint="default"/>
      </w:rPr>
    </w:lvl>
    <w:lvl w:ilvl="5">
      <w:start w:val="1"/>
      <w:numFmt w:val="bullet"/>
      <w:lvlText w:val="■"/>
      <w:lvlJc w:val="left"/>
      <w:pPr>
        <w:ind w:left="3240" w:hanging="360"/>
      </w:pPr>
      <w:rPr>
        <w:rFonts w:ascii="Noto Sans Symbols" w:eastAsia="Noto Sans Symbols" w:hAnsi="Noto Sans Symbols" w:cs="Noto Sans Symbols" w:hint="default"/>
      </w:rPr>
    </w:lvl>
    <w:lvl w:ilvl="6">
      <w:start w:val="1"/>
      <w:numFmt w:val="bullet"/>
      <w:lvlText w:val="●"/>
      <w:lvlJc w:val="left"/>
      <w:pPr>
        <w:ind w:left="3960" w:hanging="360"/>
      </w:pPr>
      <w:rPr>
        <w:rFonts w:ascii="Noto Sans Symbols" w:eastAsia="Noto Sans Symbols" w:hAnsi="Noto Sans Symbols" w:cs="Noto Sans Symbols" w:hint="default"/>
      </w:rPr>
    </w:lvl>
    <w:lvl w:ilvl="7">
      <w:start w:val="1"/>
      <w:numFmt w:val="bullet"/>
      <w:lvlText w:val="○"/>
      <w:lvlJc w:val="left"/>
      <w:pPr>
        <w:ind w:left="4680" w:hanging="360"/>
      </w:pPr>
      <w:rPr>
        <w:rFonts w:ascii="Courier New" w:eastAsia="Courier New" w:hAnsi="Courier New" w:cs="Courier New" w:hint="default"/>
      </w:rPr>
    </w:lvl>
    <w:lvl w:ilvl="8">
      <w:start w:val="1"/>
      <w:numFmt w:val="bullet"/>
      <w:lvlText w:val="■"/>
      <w:lvlJc w:val="left"/>
      <w:pPr>
        <w:ind w:left="5400" w:hanging="360"/>
      </w:pPr>
      <w:rPr>
        <w:rFonts w:ascii="Noto Sans Symbols" w:eastAsia="Noto Sans Symbols" w:hAnsi="Noto Sans Symbols" w:cs="Noto Sans Symbols" w:hint="default"/>
      </w:rPr>
    </w:lvl>
  </w:abstractNum>
  <w:abstractNum w:abstractNumId="1" w15:restartNumberingAfterBreak="0">
    <w:nsid w:val="04E7456D"/>
    <w:multiLevelType w:val="hybridMultilevel"/>
    <w:tmpl w:val="C664950C"/>
    <w:lvl w:ilvl="0" w:tplc="839A08CA">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 w15:restartNumberingAfterBreak="0">
    <w:nsid w:val="05CA3593"/>
    <w:multiLevelType w:val="hybridMultilevel"/>
    <w:tmpl w:val="C26ADE90"/>
    <w:lvl w:ilvl="0" w:tplc="95F69C32">
      <w:numFmt w:val="bullet"/>
      <w:lvlText w:val="•"/>
      <w:lvlJc w:val="left"/>
      <w:pPr>
        <w:ind w:left="1060" w:hanging="70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659B1A7"/>
    <w:multiLevelType w:val="hybridMultilevel"/>
    <w:tmpl w:val="6EAC3AFE"/>
    <w:lvl w:ilvl="0" w:tplc="92EE1C20">
      <w:start w:val="1"/>
      <w:numFmt w:val="bullet"/>
      <w:lvlText w:val="-"/>
      <w:lvlJc w:val="left"/>
      <w:pPr>
        <w:ind w:left="720" w:hanging="360"/>
      </w:pPr>
      <w:rPr>
        <w:rFonts w:ascii="Aptos" w:hAnsi="Aptos" w:hint="default"/>
      </w:rPr>
    </w:lvl>
    <w:lvl w:ilvl="1" w:tplc="3A3C587A">
      <w:start w:val="1"/>
      <w:numFmt w:val="bullet"/>
      <w:lvlText w:val="o"/>
      <w:lvlJc w:val="left"/>
      <w:pPr>
        <w:ind w:left="1440" w:hanging="360"/>
      </w:pPr>
      <w:rPr>
        <w:rFonts w:ascii="Courier New" w:hAnsi="Courier New" w:hint="default"/>
      </w:rPr>
    </w:lvl>
    <w:lvl w:ilvl="2" w:tplc="A678F200">
      <w:start w:val="1"/>
      <w:numFmt w:val="bullet"/>
      <w:lvlText w:val=""/>
      <w:lvlJc w:val="left"/>
      <w:pPr>
        <w:ind w:left="2160" w:hanging="360"/>
      </w:pPr>
      <w:rPr>
        <w:rFonts w:ascii="Wingdings" w:hAnsi="Wingdings" w:hint="default"/>
      </w:rPr>
    </w:lvl>
    <w:lvl w:ilvl="3" w:tplc="A03C92A4">
      <w:start w:val="1"/>
      <w:numFmt w:val="bullet"/>
      <w:lvlText w:val=""/>
      <w:lvlJc w:val="left"/>
      <w:pPr>
        <w:ind w:left="2880" w:hanging="360"/>
      </w:pPr>
      <w:rPr>
        <w:rFonts w:ascii="Symbol" w:hAnsi="Symbol" w:hint="default"/>
      </w:rPr>
    </w:lvl>
    <w:lvl w:ilvl="4" w:tplc="3F46BAE6">
      <w:start w:val="1"/>
      <w:numFmt w:val="bullet"/>
      <w:lvlText w:val="o"/>
      <w:lvlJc w:val="left"/>
      <w:pPr>
        <w:ind w:left="3600" w:hanging="360"/>
      </w:pPr>
      <w:rPr>
        <w:rFonts w:ascii="Courier New" w:hAnsi="Courier New" w:hint="default"/>
      </w:rPr>
    </w:lvl>
    <w:lvl w:ilvl="5" w:tplc="7A20B6A2">
      <w:start w:val="1"/>
      <w:numFmt w:val="bullet"/>
      <w:lvlText w:val=""/>
      <w:lvlJc w:val="left"/>
      <w:pPr>
        <w:ind w:left="4320" w:hanging="360"/>
      </w:pPr>
      <w:rPr>
        <w:rFonts w:ascii="Wingdings" w:hAnsi="Wingdings" w:hint="default"/>
      </w:rPr>
    </w:lvl>
    <w:lvl w:ilvl="6" w:tplc="F43C5E6E">
      <w:start w:val="1"/>
      <w:numFmt w:val="bullet"/>
      <w:lvlText w:val=""/>
      <w:lvlJc w:val="left"/>
      <w:pPr>
        <w:ind w:left="5040" w:hanging="360"/>
      </w:pPr>
      <w:rPr>
        <w:rFonts w:ascii="Symbol" w:hAnsi="Symbol" w:hint="default"/>
      </w:rPr>
    </w:lvl>
    <w:lvl w:ilvl="7" w:tplc="14707204">
      <w:start w:val="1"/>
      <w:numFmt w:val="bullet"/>
      <w:lvlText w:val="o"/>
      <w:lvlJc w:val="left"/>
      <w:pPr>
        <w:ind w:left="5760" w:hanging="360"/>
      </w:pPr>
      <w:rPr>
        <w:rFonts w:ascii="Courier New" w:hAnsi="Courier New" w:hint="default"/>
      </w:rPr>
    </w:lvl>
    <w:lvl w:ilvl="8" w:tplc="646876BC">
      <w:start w:val="1"/>
      <w:numFmt w:val="bullet"/>
      <w:lvlText w:val=""/>
      <w:lvlJc w:val="left"/>
      <w:pPr>
        <w:ind w:left="6480" w:hanging="360"/>
      </w:pPr>
      <w:rPr>
        <w:rFonts w:ascii="Wingdings" w:hAnsi="Wingdings" w:hint="default"/>
      </w:rPr>
    </w:lvl>
  </w:abstractNum>
  <w:abstractNum w:abstractNumId="4" w15:restartNumberingAfterBreak="0">
    <w:nsid w:val="0A2E251B"/>
    <w:multiLevelType w:val="multilevel"/>
    <w:tmpl w:val="7E4A4D3A"/>
    <w:lvl w:ilvl="0">
      <w:start w:val="1"/>
      <w:numFmt w:val="bullet"/>
      <w:lvlText w:val="-"/>
      <w:lvlJc w:val="left"/>
      <w:pPr>
        <w:ind w:left="720" w:hanging="360"/>
      </w:pPr>
      <w:rPr>
        <w:color w:val="62B45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A9E6E4A"/>
    <w:multiLevelType w:val="multilevel"/>
    <w:tmpl w:val="EC90D8FE"/>
    <w:lvl w:ilvl="0">
      <w:start w:val="1"/>
      <w:numFmt w:val="bullet"/>
      <w:lvlText w:val=""/>
      <w:lvlJc w:val="left"/>
      <w:pPr>
        <w:ind w:left="360" w:hanging="360"/>
      </w:pPr>
      <w:rPr>
        <w:rFonts w:ascii="Symbol" w:hAnsi="Symbol" w:hint="default"/>
        <w:b/>
        <w:color w:val="196B24" w:themeColor="accent3"/>
      </w:rPr>
    </w:lvl>
    <w:lvl w:ilvl="1">
      <w:start w:val="1"/>
      <w:numFmt w:val="bullet"/>
      <w:lvlText w:val="-"/>
      <w:lvlJc w:val="left"/>
      <w:pPr>
        <w:ind w:left="720" w:hanging="363"/>
      </w:pPr>
      <w:rPr>
        <w:rFonts w:ascii="Courier New" w:hAnsi="Courier New" w:hint="default"/>
        <w:color w:val="74B959"/>
      </w:rPr>
    </w:lvl>
    <w:lvl w:ilvl="2">
      <w:start w:val="1"/>
      <w:numFmt w:val="bullet"/>
      <w:lvlText w:val="■"/>
      <w:lvlJc w:val="left"/>
      <w:pPr>
        <w:ind w:left="1080" w:hanging="360"/>
      </w:pPr>
      <w:rPr>
        <w:rFonts w:ascii="Noto Sans Symbols" w:hAnsi="Noto Sans Symbols" w:hint="default"/>
      </w:rPr>
    </w:lvl>
    <w:lvl w:ilvl="3">
      <w:start w:val="1"/>
      <w:numFmt w:val="bullet"/>
      <w:lvlText w:val="●"/>
      <w:lvlJc w:val="left"/>
      <w:pPr>
        <w:ind w:left="1800" w:hanging="360"/>
      </w:pPr>
      <w:rPr>
        <w:rFonts w:ascii="Noto Sans Symbols" w:eastAsia="Noto Sans Symbols" w:hAnsi="Noto Sans Symbols" w:cs="Noto Sans Symbols" w:hint="default"/>
      </w:rPr>
    </w:lvl>
    <w:lvl w:ilvl="4">
      <w:start w:val="1"/>
      <w:numFmt w:val="bullet"/>
      <w:lvlText w:val="○"/>
      <w:lvlJc w:val="left"/>
      <w:pPr>
        <w:ind w:left="2520" w:hanging="360"/>
      </w:pPr>
      <w:rPr>
        <w:rFonts w:ascii="Courier New" w:eastAsia="Courier New" w:hAnsi="Courier New" w:cs="Courier New" w:hint="default"/>
      </w:rPr>
    </w:lvl>
    <w:lvl w:ilvl="5">
      <w:start w:val="1"/>
      <w:numFmt w:val="bullet"/>
      <w:lvlText w:val="■"/>
      <w:lvlJc w:val="left"/>
      <w:pPr>
        <w:ind w:left="3240" w:hanging="360"/>
      </w:pPr>
      <w:rPr>
        <w:rFonts w:ascii="Noto Sans Symbols" w:eastAsia="Noto Sans Symbols" w:hAnsi="Noto Sans Symbols" w:cs="Noto Sans Symbols" w:hint="default"/>
      </w:rPr>
    </w:lvl>
    <w:lvl w:ilvl="6">
      <w:start w:val="1"/>
      <w:numFmt w:val="bullet"/>
      <w:lvlText w:val="●"/>
      <w:lvlJc w:val="left"/>
      <w:pPr>
        <w:ind w:left="3960" w:hanging="360"/>
      </w:pPr>
      <w:rPr>
        <w:rFonts w:ascii="Noto Sans Symbols" w:eastAsia="Noto Sans Symbols" w:hAnsi="Noto Sans Symbols" w:cs="Noto Sans Symbols" w:hint="default"/>
      </w:rPr>
    </w:lvl>
    <w:lvl w:ilvl="7">
      <w:start w:val="1"/>
      <w:numFmt w:val="bullet"/>
      <w:lvlText w:val="○"/>
      <w:lvlJc w:val="left"/>
      <w:pPr>
        <w:ind w:left="4680" w:hanging="360"/>
      </w:pPr>
      <w:rPr>
        <w:rFonts w:ascii="Courier New" w:eastAsia="Courier New" w:hAnsi="Courier New" w:cs="Courier New" w:hint="default"/>
      </w:rPr>
    </w:lvl>
    <w:lvl w:ilvl="8">
      <w:start w:val="1"/>
      <w:numFmt w:val="bullet"/>
      <w:lvlText w:val="■"/>
      <w:lvlJc w:val="left"/>
      <w:pPr>
        <w:ind w:left="5400" w:hanging="360"/>
      </w:pPr>
      <w:rPr>
        <w:rFonts w:ascii="Noto Sans Symbols" w:eastAsia="Noto Sans Symbols" w:hAnsi="Noto Sans Symbols" w:cs="Noto Sans Symbols" w:hint="default"/>
      </w:rPr>
    </w:lvl>
  </w:abstractNum>
  <w:abstractNum w:abstractNumId="6" w15:restartNumberingAfterBreak="0">
    <w:nsid w:val="153C4811"/>
    <w:multiLevelType w:val="hybridMultilevel"/>
    <w:tmpl w:val="CD664992"/>
    <w:lvl w:ilvl="0" w:tplc="DE0E3AD6">
      <w:start w:val="1"/>
      <w:numFmt w:val="bullet"/>
      <w:lvlText w:val="-"/>
      <w:lvlJc w:val="left"/>
      <w:pPr>
        <w:ind w:left="720" w:hanging="360"/>
      </w:pPr>
      <w:rPr>
        <w:rFonts w:ascii="Aptos" w:hAnsi="Aptos" w:hint="default"/>
      </w:rPr>
    </w:lvl>
    <w:lvl w:ilvl="1" w:tplc="72AA6158">
      <w:start w:val="1"/>
      <w:numFmt w:val="bullet"/>
      <w:lvlText w:val="o"/>
      <w:lvlJc w:val="left"/>
      <w:pPr>
        <w:ind w:left="1440" w:hanging="360"/>
      </w:pPr>
      <w:rPr>
        <w:rFonts w:ascii="Courier New" w:hAnsi="Courier New" w:hint="default"/>
      </w:rPr>
    </w:lvl>
    <w:lvl w:ilvl="2" w:tplc="CAC6B624">
      <w:start w:val="1"/>
      <w:numFmt w:val="bullet"/>
      <w:lvlText w:val=""/>
      <w:lvlJc w:val="left"/>
      <w:pPr>
        <w:ind w:left="2160" w:hanging="360"/>
      </w:pPr>
      <w:rPr>
        <w:rFonts w:ascii="Wingdings" w:hAnsi="Wingdings" w:hint="default"/>
      </w:rPr>
    </w:lvl>
    <w:lvl w:ilvl="3" w:tplc="1BF625D4">
      <w:start w:val="1"/>
      <w:numFmt w:val="bullet"/>
      <w:lvlText w:val=""/>
      <w:lvlJc w:val="left"/>
      <w:pPr>
        <w:ind w:left="2880" w:hanging="360"/>
      </w:pPr>
      <w:rPr>
        <w:rFonts w:ascii="Symbol" w:hAnsi="Symbol" w:hint="default"/>
      </w:rPr>
    </w:lvl>
    <w:lvl w:ilvl="4" w:tplc="C17AFE12">
      <w:start w:val="1"/>
      <w:numFmt w:val="bullet"/>
      <w:lvlText w:val="o"/>
      <w:lvlJc w:val="left"/>
      <w:pPr>
        <w:ind w:left="3600" w:hanging="360"/>
      </w:pPr>
      <w:rPr>
        <w:rFonts w:ascii="Courier New" w:hAnsi="Courier New" w:hint="default"/>
      </w:rPr>
    </w:lvl>
    <w:lvl w:ilvl="5" w:tplc="9B7C5EEC">
      <w:start w:val="1"/>
      <w:numFmt w:val="bullet"/>
      <w:lvlText w:val=""/>
      <w:lvlJc w:val="left"/>
      <w:pPr>
        <w:ind w:left="4320" w:hanging="360"/>
      </w:pPr>
      <w:rPr>
        <w:rFonts w:ascii="Wingdings" w:hAnsi="Wingdings" w:hint="default"/>
      </w:rPr>
    </w:lvl>
    <w:lvl w:ilvl="6" w:tplc="E022134C">
      <w:start w:val="1"/>
      <w:numFmt w:val="bullet"/>
      <w:lvlText w:val=""/>
      <w:lvlJc w:val="left"/>
      <w:pPr>
        <w:ind w:left="5040" w:hanging="360"/>
      </w:pPr>
      <w:rPr>
        <w:rFonts w:ascii="Symbol" w:hAnsi="Symbol" w:hint="default"/>
      </w:rPr>
    </w:lvl>
    <w:lvl w:ilvl="7" w:tplc="B1D276F6">
      <w:start w:val="1"/>
      <w:numFmt w:val="bullet"/>
      <w:lvlText w:val="o"/>
      <w:lvlJc w:val="left"/>
      <w:pPr>
        <w:ind w:left="5760" w:hanging="360"/>
      </w:pPr>
      <w:rPr>
        <w:rFonts w:ascii="Courier New" w:hAnsi="Courier New" w:hint="default"/>
      </w:rPr>
    </w:lvl>
    <w:lvl w:ilvl="8" w:tplc="3C60C3B4">
      <w:start w:val="1"/>
      <w:numFmt w:val="bullet"/>
      <w:lvlText w:val=""/>
      <w:lvlJc w:val="left"/>
      <w:pPr>
        <w:ind w:left="6480" w:hanging="360"/>
      </w:pPr>
      <w:rPr>
        <w:rFonts w:ascii="Wingdings" w:hAnsi="Wingdings" w:hint="default"/>
      </w:rPr>
    </w:lvl>
  </w:abstractNum>
  <w:abstractNum w:abstractNumId="7" w15:restartNumberingAfterBreak="0">
    <w:nsid w:val="19D3633D"/>
    <w:multiLevelType w:val="hybridMultilevel"/>
    <w:tmpl w:val="DBD054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7463BF0"/>
    <w:multiLevelType w:val="multilevel"/>
    <w:tmpl w:val="A93866BC"/>
    <w:lvl w:ilvl="0">
      <w:start w:val="1"/>
      <w:numFmt w:val="decimal"/>
      <w:pStyle w:val="Kop1"/>
      <w:suff w:val="space"/>
      <w:lvlText w:val="%1."/>
      <w:lvlJc w:val="left"/>
      <w:pPr>
        <w:ind w:left="284" w:hanging="284"/>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9" w15:restartNumberingAfterBreak="0">
    <w:nsid w:val="42041F2B"/>
    <w:multiLevelType w:val="hybridMultilevel"/>
    <w:tmpl w:val="4B28C61A"/>
    <w:lvl w:ilvl="0" w:tplc="668C5EBC">
      <w:start w:val="1"/>
      <w:numFmt w:val="bullet"/>
      <w:lvlText w:val="-"/>
      <w:lvlJc w:val="left"/>
      <w:pPr>
        <w:ind w:left="720" w:hanging="360"/>
      </w:pPr>
      <w:rPr>
        <w:rFonts w:ascii="Aptos" w:hAnsi="Aptos" w:hint="default"/>
      </w:rPr>
    </w:lvl>
    <w:lvl w:ilvl="1" w:tplc="C3D6641A">
      <w:start w:val="1"/>
      <w:numFmt w:val="bullet"/>
      <w:lvlText w:val="o"/>
      <w:lvlJc w:val="left"/>
      <w:pPr>
        <w:ind w:left="1440" w:hanging="360"/>
      </w:pPr>
      <w:rPr>
        <w:rFonts w:ascii="Courier New" w:hAnsi="Courier New" w:hint="default"/>
      </w:rPr>
    </w:lvl>
    <w:lvl w:ilvl="2" w:tplc="9A505B0A">
      <w:start w:val="1"/>
      <w:numFmt w:val="bullet"/>
      <w:lvlText w:val=""/>
      <w:lvlJc w:val="left"/>
      <w:pPr>
        <w:ind w:left="2160" w:hanging="360"/>
      </w:pPr>
      <w:rPr>
        <w:rFonts w:ascii="Wingdings" w:hAnsi="Wingdings" w:hint="default"/>
      </w:rPr>
    </w:lvl>
    <w:lvl w:ilvl="3" w:tplc="0BE476D2">
      <w:start w:val="1"/>
      <w:numFmt w:val="bullet"/>
      <w:lvlText w:val=""/>
      <w:lvlJc w:val="left"/>
      <w:pPr>
        <w:ind w:left="2880" w:hanging="360"/>
      </w:pPr>
      <w:rPr>
        <w:rFonts w:ascii="Symbol" w:hAnsi="Symbol" w:hint="default"/>
      </w:rPr>
    </w:lvl>
    <w:lvl w:ilvl="4" w:tplc="E15ABF38">
      <w:start w:val="1"/>
      <w:numFmt w:val="bullet"/>
      <w:lvlText w:val="o"/>
      <w:lvlJc w:val="left"/>
      <w:pPr>
        <w:ind w:left="3600" w:hanging="360"/>
      </w:pPr>
      <w:rPr>
        <w:rFonts w:ascii="Courier New" w:hAnsi="Courier New" w:hint="default"/>
      </w:rPr>
    </w:lvl>
    <w:lvl w:ilvl="5" w:tplc="3724EA52">
      <w:start w:val="1"/>
      <w:numFmt w:val="bullet"/>
      <w:lvlText w:val=""/>
      <w:lvlJc w:val="left"/>
      <w:pPr>
        <w:ind w:left="4320" w:hanging="360"/>
      </w:pPr>
      <w:rPr>
        <w:rFonts w:ascii="Wingdings" w:hAnsi="Wingdings" w:hint="default"/>
      </w:rPr>
    </w:lvl>
    <w:lvl w:ilvl="6" w:tplc="CE30A16A">
      <w:start w:val="1"/>
      <w:numFmt w:val="bullet"/>
      <w:lvlText w:val=""/>
      <w:lvlJc w:val="left"/>
      <w:pPr>
        <w:ind w:left="5040" w:hanging="360"/>
      </w:pPr>
      <w:rPr>
        <w:rFonts w:ascii="Symbol" w:hAnsi="Symbol" w:hint="default"/>
      </w:rPr>
    </w:lvl>
    <w:lvl w:ilvl="7" w:tplc="D2AEE8D6">
      <w:start w:val="1"/>
      <w:numFmt w:val="bullet"/>
      <w:lvlText w:val="o"/>
      <w:lvlJc w:val="left"/>
      <w:pPr>
        <w:ind w:left="5760" w:hanging="360"/>
      </w:pPr>
      <w:rPr>
        <w:rFonts w:ascii="Courier New" w:hAnsi="Courier New" w:hint="default"/>
      </w:rPr>
    </w:lvl>
    <w:lvl w:ilvl="8" w:tplc="EC8C778E">
      <w:start w:val="1"/>
      <w:numFmt w:val="bullet"/>
      <w:lvlText w:val=""/>
      <w:lvlJc w:val="left"/>
      <w:pPr>
        <w:ind w:left="6480" w:hanging="360"/>
      </w:pPr>
      <w:rPr>
        <w:rFonts w:ascii="Wingdings" w:hAnsi="Wingdings" w:hint="default"/>
      </w:rPr>
    </w:lvl>
  </w:abstractNum>
  <w:abstractNum w:abstractNumId="10" w15:restartNumberingAfterBreak="0">
    <w:nsid w:val="52FE1ACD"/>
    <w:multiLevelType w:val="multilevel"/>
    <w:tmpl w:val="9DBA7FD4"/>
    <w:lvl w:ilvl="0">
      <w:start w:val="1"/>
      <w:numFmt w:val="bullet"/>
      <w:lvlText w:val=""/>
      <w:lvlJc w:val="left"/>
      <w:pPr>
        <w:ind w:left="360" w:hanging="360"/>
      </w:pPr>
      <w:rPr>
        <w:rFonts w:ascii="Symbol" w:hAnsi="Symbol" w:hint="default"/>
        <w:b/>
        <w:color w:val="196B24" w:themeColor="accent3"/>
      </w:rPr>
    </w:lvl>
    <w:lvl w:ilvl="1">
      <w:start w:val="1"/>
      <w:numFmt w:val="bullet"/>
      <w:lvlText w:val="-"/>
      <w:lvlJc w:val="left"/>
      <w:pPr>
        <w:ind w:left="720" w:hanging="363"/>
      </w:pPr>
      <w:rPr>
        <w:rFonts w:ascii="Courier New" w:hAnsi="Courier New" w:hint="default"/>
        <w:color w:val="74B959"/>
      </w:rPr>
    </w:lvl>
    <w:lvl w:ilvl="2">
      <w:start w:val="1"/>
      <w:numFmt w:val="bullet"/>
      <w:lvlText w:val="■"/>
      <w:lvlJc w:val="left"/>
      <w:pPr>
        <w:ind w:left="1080" w:hanging="360"/>
      </w:pPr>
      <w:rPr>
        <w:rFonts w:ascii="Noto Sans Symbols" w:hAnsi="Noto Sans Symbols" w:hint="default"/>
      </w:rPr>
    </w:lvl>
    <w:lvl w:ilvl="3">
      <w:start w:val="1"/>
      <w:numFmt w:val="bullet"/>
      <w:lvlText w:val="●"/>
      <w:lvlJc w:val="left"/>
      <w:pPr>
        <w:ind w:left="1800" w:hanging="360"/>
      </w:pPr>
      <w:rPr>
        <w:rFonts w:ascii="Noto Sans Symbols" w:eastAsia="Noto Sans Symbols" w:hAnsi="Noto Sans Symbols" w:cs="Noto Sans Symbols" w:hint="default"/>
      </w:rPr>
    </w:lvl>
    <w:lvl w:ilvl="4">
      <w:start w:val="1"/>
      <w:numFmt w:val="bullet"/>
      <w:lvlText w:val="○"/>
      <w:lvlJc w:val="left"/>
      <w:pPr>
        <w:ind w:left="2520" w:hanging="360"/>
      </w:pPr>
      <w:rPr>
        <w:rFonts w:ascii="Courier New" w:eastAsia="Courier New" w:hAnsi="Courier New" w:cs="Courier New" w:hint="default"/>
      </w:rPr>
    </w:lvl>
    <w:lvl w:ilvl="5">
      <w:start w:val="1"/>
      <w:numFmt w:val="bullet"/>
      <w:lvlText w:val="■"/>
      <w:lvlJc w:val="left"/>
      <w:pPr>
        <w:ind w:left="3240" w:hanging="360"/>
      </w:pPr>
      <w:rPr>
        <w:rFonts w:ascii="Noto Sans Symbols" w:eastAsia="Noto Sans Symbols" w:hAnsi="Noto Sans Symbols" w:cs="Noto Sans Symbols" w:hint="default"/>
      </w:rPr>
    </w:lvl>
    <w:lvl w:ilvl="6">
      <w:start w:val="1"/>
      <w:numFmt w:val="bullet"/>
      <w:lvlText w:val="●"/>
      <w:lvlJc w:val="left"/>
      <w:pPr>
        <w:ind w:left="3960" w:hanging="360"/>
      </w:pPr>
      <w:rPr>
        <w:rFonts w:ascii="Noto Sans Symbols" w:eastAsia="Noto Sans Symbols" w:hAnsi="Noto Sans Symbols" w:cs="Noto Sans Symbols" w:hint="default"/>
      </w:rPr>
    </w:lvl>
    <w:lvl w:ilvl="7">
      <w:start w:val="1"/>
      <w:numFmt w:val="bullet"/>
      <w:lvlText w:val="○"/>
      <w:lvlJc w:val="left"/>
      <w:pPr>
        <w:ind w:left="4680" w:hanging="360"/>
      </w:pPr>
      <w:rPr>
        <w:rFonts w:ascii="Courier New" w:eastAsia="Courier New" w:hAnsi="Courier New" w:cs="Courier New" w:hint="default"/>
      </w:rPr>
    </w:lvl>
    <w:lvl w:ilvl="8">
      <w:start w:val="1"/>
      <w:numFmt w:val="bullet"/>
      <w:lvlText w:val="■"/>
      <w:lvlJc w:val="left"/>
      <w:pPr>
        <w:ind w:left="5400" w:hanging="360"/>
      </w:pPr>
      <w:rPr>
        <w:rFonts w:ascii="Noto Sans Symbols" w:eastAsia="Noto Sans Symbols" w:hAnsi="Noto Sans Symbols" w:cs="Noto Sans Symbols" w:hint="default"/>
      </w:rPr>
    </w:lvl>
  </w:abstractNum>
  <w:abstractNum w:abstractNumId="11" w15:restartNumberingAfterBreak="0">
    <w:nsid w:val="61F36663"/>
    <w:multiLevelType w:val="hybridMultilevel"/>
    <w:tmpl w:val="5850771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79917B1"/>
    <w:multiLevelType w:val="hybridMultilevel"/>
    <w:tmpl w:val="260E6E1C"/>
    <w:lvl w:ilvl="0" w:tplc="C5562422">
      <w:start w:val="1"/>
      <w:numFmt w:val="bullet"/>
      <w:lvlText w:val=""/>
      <w:lvlJc w:val="left"/>
      <w:pPr>
        <w:ind w:left="1428" w:hanging="360"/>
      </w:pPr>
      <w:rPr>
        <w:rFonts w:ascii="Symbol" w:hAnsi="Symbol" w:hint="default"/>
        <w:color w:val="196B24" w:themeColor="accent3"/>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13" w15:restartNumberingAfterBreak="0">
    <w:nsid w:val="6AF0551D"/>
    <w:multiLevelType w:val="multilevel"/>
    <w:tmpl w:val="F294A9D0"/>
    <w:lvl w:ilvl="0">
      <w:numFmt w:val="bullet"/>
      <w:lvlText w:val="●"/>
      <w:lvlJc w:val="left"/>
      <w:pPr>
        <w:tabs>
          <w:tab w:val="num" w:pos="0"/>
        </w:tabs>
        <w:ind w:left="357" w:hanging="357"/>
      </w:pPr>
      <w:rPr>
        <w:rFonts w:ascii="Calibri" w:hAnsi="Calibri" w:hint="default"/>
        <w:b/>
        <w:color w:val="62B452"/>
      </w:rPr>
    </w:lvl>
    <w:lvl w:ilvl="1">
      <w:start w:val="1"/>
      <w:numFmt w:val="bullet"/>
      <w:lvlText w:val="-"/>
      <w:lvlJc w:val="left"/>
      <w:pPr>
        <w:ind w:left="720" w:hanging="363"/>
      </w:pPr>
      <w:rPr>
        <w:rFonts w:ascii="Courier New" w:hAnsi="Courier New" w:hint="default"/>
      </w:rPr>
    </w:lvl>
    <w:lvl w:ilvl="2">
      <w:start w:val="1"/>
      <w:numFmt w:val="bullet"/>
      <w:lvlText w:val="■"/>
      <w:lvlJc w:val="left"/>
      <w:pPr>
        <w:ind w:left="1080" w:hanging="360"/>
      </w:pPr>
      <w:rPr>
        <w:rFonts w:ascii="Noto Sans Symbols" w:hAnsi="Noto Sans Symbols" w:hint="default"/>
      </w:rPr>
    </w:lvl>
    <w:lvl w:ilvl="3">
      <w:start w:val="1"/>
      <w:numFmt w:val="bullet"/>
      <w:lvlText w:val="●"/>
      <w:lvlJc w:val="left"/>
      <w:pPr>
        <w:ind w:left="1800" w:hanging="360"/>
      </w:pPr>
      <w:rPr>
        <w:rFonts w:ascii="Noto Sans Symbols" w:eastAsia="Noto Sans Symbols" w:hAnsi="Noto Sans Symbols" w:cs="Noto Sans Symbols" w:hint="default"/>
      </w:rPr>
    </w:lvl>
    <w:lvl w:ilvl="4">
      <w:start w:val="1"/>
      <w:numFmt w:val="bullet"/>
      <w:lvlText w:val="○"/>
      <w:lvlJc w:val="left"/>
      <w:pPr>
        <w:ind w:left="2520" w:hanging="360"/>
      </w:pPr>
      <w:rPr>
        <w:rFonts w:ascii="Courier New" w:eastAsia="Courier New" w:hAnsi="Courier New" w:cs="Courier New" w:hint="default"/>
      </w:rPr>
    </w:lvl>
    <w:lvl w:ilvl="5">
      <w:start w:val="1"/>
      <w:numFmt w:val="bullet"/>
      <w:lvlText w:val="■"/>
      <w:lvlJc w:val="left"/>
      <w:pPr>
        <w:ind w:left="3240" w:hanging="360"/>
      </w:pPr>
      <w:rPr>
        <w:rFonts w:ascii="Noto Sans Symbols" w:eastAsia="Noto Sans Symbols" w:hAnsi="Noto Sans Symbols" w:cs="Noto Sans Symbols" w:hint="default"/>
      </w:rPr>
    </w:lvl>
    <w:lvl w:ilvl="6">
      <w:start w:val="1"/>
      <w:numFmt w:val="bullet"/>
      <w:lvlText w:val="●"/>
      <w:lvlJc w:val="left"/>
      <w:pPr>
        <w:ind w:left="3960" w:hanging="360"/>
      </w:pPr>
      <w:rPr>
        <w:rFonts w:ascii="Noto Sans Symbols" w:eastAsia="Noto Sans Symbols" w:hAnsi="Noto Sans Symbols" w:cs="Noto Sans Symbols" w:hint="default"/>
      </w:rPr>
    </w:lvl>
    <w:lvl w:ilvl="7">
      <w:start w:val="1"/>
      <w:numFmt w:val="bullet"/>
      <w:lvlText w:val="○"/>
      <w:lvlJc w:val="left"/>
      <w:pPr>
        <w:ind w:left="4680" w:hanging="360"/>
      </w:pPr>
      <w:rPr>
        <w:rFonts w:ascii="Courier New" w:eastAsia="Courier New" w:hAnsi="Courier New" w:cs="Courier New" w:hint="default"/>
      </w:rPr>
    </w:lvl>
    <w:lvl w:ilvl="8">
      <w:start w:val="1"/>
      <w:numFmt w:val="bullet"/>
      <w:lvlText w:val="■"/>
      <w:lvlJc w:val="left"/>
      <w:pPr>
        <w:ind w:left="5400" w:hanging="360"/>
      </w:pPr>
      <w:rPr>
        <w:rFonts w:ascii="Noto Sans Symbols" w:eastAsia="Noto Sans Symbols" w:hAnsi="Noto Sans Symbols" w:cs="Noto Sans Symbols" w:hint="default"/>
      </w:rPr>
    </w:lvl>
  </w:abstractNum>
  <w:abstractNum w:abstractNumId="14" w15:restartNumberingAfterBreak="0">
    <w:nsid w:val="733B74CC"/>
    <w:multiLevelType w:val="multilevel"/>
    <w:tmpl w:val="B1F47A4C"/>
    <w:lvl w:ilvl="0">
      <w:start w:val="1"/>
      <w:numFmt w:val="bullet"/>
      <w:lvlText w:val=""/>
      <w:lvlJc w:val="left"/>
      <w:pPr>
        <w:ind w:left="360" w:hanging="360"/>
      </w:pPr>
      <w:rPr>
        <w:rFonts w:ascii="Symbol" w:hAnsi="Symbol" w:hint="default"/>
        <w:b/>
        <w:color w:val="196B24" w:themeColor="accent3"/>
      </w:rPr>
    </w:lvl>
    <w:lvl w:ilvl="1">
      <w:start w:val="1"/>
      <w:numFmt w:val="bullet"/>
      <w:lvlText w:val="-"/>
      <w:lvlJc w:val="left"/>
      <w:pPr>
        <w:ind w:left="720" w:hanging="363"/>
      </w:pPr>
      <w:rPr>
        <w:rFonts w:ascii="Courier New" w:hAnsi="Courier New" w:hint="default"/>
        <w:color w:val="74B959"/>
      </w:rPr>
    </w:lvl>
    <w:lvl w:ilvl="2">
      <w:start w:val="1"/>
      <w:numFmt w:val="bullet"/>
      <w:lvlText w:val="■"/>
      <w:lvlJc w:val="left"/>
      <w:pPr>
        <w:ind w:left="1080" w:hanging="360"/>
      </w:pPr>
      <w:rPr>
        <w:rFonts w:ascii="Noto Sans Symbols" w:hAnsi="Noto Sans Symbols" w:hint="default"/>
      </w:rPr>
    </w:lvl>
    <w:lvl w:ilvl="3">
      <w:start w:val="1"/>
      <w:numFmt w:val="bullet"/>
      <w:lvlText w:val="●"/>
      <w:lvlJc w:val="left"/>
      <w:pPr>
        <w:ind w:left="1800" w:hanging="360"/>
      </w:pPr>
      <w:rPr>
        <w:rFonts w:ascii="Noto Sans Symbols" w:eastAsia="Noto Sans Symbols" w:hAnsi="Noto Sans Symbols" w:cs="Noto Sans Symbols" w:hint="default"/>
      </w:rPr>
    </w:lvl>
    <w:lvl w:ilvl="4">
      <w:start w:val="1"/>
      <w:numFmt w:val="bullet"/>
      <w:lvlText w:val="○"/>
      <w:lvlJc w:val="left"/>
      <w:pPr>
        <w:ind w:left="2520" w:hanging="360"/>
      </w:pPr>
      <w:rPr>
        <w:rFonts w:ascii="Courier New" w:eastAsia="Courier New" w:hAnsi="Courier New" w:cs="Courier New" w:hint="default"/>
      </w:rPr>
    </w:lvl>
    <w:lvl w:ilvl="5">
      <w:start w:val="1"/>
      <w:numFmt w:val="bullet"/>
      <w:lvlText w:val="■"/>
      <w:lvlJc w:val="left"/>
      <w:pPr>
        <w:ind w:left="3240" w:hanging="360"/>
      </w:pPr>
      <w:rPr>
        <w:rFonts w:ascii="Noto Sans Symbols" w:eastAsia="Noto Sans Symbols" w:hAnsi="Noto Sans Symbols" w:cs="Noto Sans Symbols" w:hint="default"/>
      </w:rPr>
    </w:lvl>
    <w:lvl w:ilvl="6">
      <w:start w:val="1"/>
      <w:numFmt w:val="bullet"/>
      <w:lvlText w:val="●"/>
      <w:lvlJc w:val="left"/>
      <w:pPr>
        <w:ind w:left="3960" w:hanging="360"/>
      </w:pPr>
      <w:rPr>
        <w:rFonts w:ascii="Noto Sans Symbols" w:eastAsia="Noto Sans Symbols" w:hAnsi="Noto Sans Symbols" w:cs="Noto Sans Symbols" w:hint="default"/>
      </w:rPr>
    </w:lvl>
    <w:lvl w:ilvl="7">
      <w:start w:val="1"/>
      <w:numFmt w:val="bullet"/>
      <w:lvlText w:val="○"/>
      <w:lvlJc w:val="left"/>
      <w:pPr>
        <w:ind w:left="4680" w:hanging="360"/>
      </w:pPr>
      <w:rPr>
        <w:rFonts w:ascii="Courier New" w:eastAsia="Courier New" w:hAnsi="Courier New" w:cs="Courier New" w:hint="default"/>
      </w:rPr>
    </w:lvl>
    <w:lvl w:ilvl="8">
      <w:start w:val="1"/>
      <w:numFmt w:val="bullet"/>
      <w:lvlText w:val="■"/>
      <w:lvlJc w:val="left"/>
      <w:pPr>
        <w:ind w:left="5400" w:hanging="360"/>
      </w:pPr>
      <w:rPr>
        <w:rFonts w:ascii="Noto Sans Symbols" w:eastAsia="Noto Sans Symbols" w:hAnsi="Noto Sans Symbols" w:cs="Noto Sans Symbols" w:hint="default"/>
      </w:rPr>
    </w:lvl>
  </w:abstractNum>
  <w:num w:numId="1" w16cid:durableId="696547545">
    <w:abstractNumId w:val="1"/>
  </w:num>
  <w:num w:numId="2" w16cid:durableId="1555962939">
    <w:abstractNumId w:val="13"/>
  </w:num>
  <w:num w:numId="3" w16cid:durableId="900481781">
    <w:abstractNumId w:val="4"/>
  </w:num>
  <w:num w:numId="4" w16cid:durableId="44448355">
    <w:abstractNumId w:val="8"/>
  </w:num>
  <w:num w:numId="5" w16cid:durableId="179898672">
    <w:abstractNumId w:val="11"/>
  </w:num>
  <w:num w:numId="6" w16cid:durableId="1534145882">
    <w:abstractNumId w:val="13"/>
    <w:lvlOverride w:ilvl="0">
      <w:lvl w:ilvl="0">
        <w:numFmt w:val="bullet"/>
        <w:lvlText w:val="●"/>
        <w:lvlJc w:val="left"/>
        <w:pPr>
          <w:tabs>
            <w:tab w:val="num" w:pos="0"/>
          </w:tabs>
          <w:ind w:left="357" w:hanging="357"/>
        </w:pPr>
        <w:rPr>
          <w:rFonts w:ascii="Calibri" w:hAnsi="Calibri" w:hint="default"/>
          <w:b/>
          <w:color w:val="62B452"/>
        </w:rPr>
      </w:lvl>
    </w:lvlOverride>
    <w:lvlOverride w:ilvl="1">
      <w:lvl w:ilvl="1">
        <w:start w:val="1"/>
        <w:numFmt w:val="bullet"/>
        <w:lvlText w:val="-"/>
        <w:lvlJc w:val="left"/>
        <w:pPr>
          <w:ind w:left="720" w:hanging="363"/>
        </w:pPr>
        <w:rPr>
          <w:rFonts w:ascii="Courier New" w:hAnsi="Courier New" w:hint="default"/>
          <w:color w:val="51C651"/>
        </w:rPr>
      </w:lvl>
    </w:lvlOverride>
    <w:lvlOverride w:ilvl="2">
      <w:lvl w:ilvl="2">
        <w:start w:val="1"/>
        <w:numFmt w:val="bullet"/>
        <w:lvlText w:val="■"/>
        <w:lvlJc w:val="left"/>
        <w:pPr>
          <w:ind w:left="1080" w:hanging="360"/>
        </w:pPr>
        <w:rPr>
          <w:rFonts w:ascii="Noto Sans Symbols" w:hAnsi="Noto Sans Symbols" w:hint="default"/>
        </w:rPr>
      </w:lvl>
    </w:lvlOverride>
    <w:lvlOverride w:ilvl="3">
      <w:lvl w:ilvl="3">
        <w:start w:val="1"/>
        <w:numFmt w:val="bullet"/>
        <w:lvlText w:val="●"/>
        <w:lvlJc w:val="left"/>
        <w:pPr>
          <w:ind w:left="1800" w:hanging="360"/>
        </w:pPr>
        <w:rPr>
          <w:rFonts w:ascii="Noto Sans Symbols" w:eastAsia="Noto Sans Symbols" w:hAnsi="Noto Sans Symbols" w:cs="Noto Sans Symbols" w:hint="default"/>
        </w:rPr>
      </w:lvl>
    </w:lvlOverride>
    <w:lvlOverride w:ilvl="4">
      <w:lvl w:ilvl="4">
        <w:start w:val="1"/>
        <w:numFmt w:val="bullet"/>
        <w:lvlText w:val="○"/>
        <w:lvlJc w:val="left"/>
        <w:pPr>
          <w:ind w:left="2520" w:hanging="360"/>
        </w:pPr>
        <w:rPr>
          <w:rFonts w:ascii="Courier New" w:eastAsia="Courier New" w:hAnsi="Courier New" w:cs="Courier New" w:hint="default"/>
        </w:rPr>
      </w:lvl>
    </w:lvlOverride>
    <w:lvlOverride w:ilvl="5">
      <w:lvl w:ilvl="5">
        <w:start w:val="1"/>
        <w:numFmt w:val="bullet"/>
        <w:lvlText w:val="■"/>
        <w:lvlJc w:val="left"/>
        <w:pPr>
          <w:ind w:left="3240" w:hanging="360"/>
        </w:pPr>
        <w:rPr>
          <w:rFonts w:ascii="Noto Sans Symbols" w:eastAsia="Noto Sans Symbols" w:hAnsi="Noto Sans Symbols" w:cs="Noto Sans Symbols" w:hint="default"/>
        </w:rPr>
      </w:lvl>
    </w:lvlOverride>
    <w:lvlOverride w:ilvl="6">
      <w:lvl w:ilvl="6">
        <w:start w:val="1"/>
        <w:numFmt w:val="bullet"/>
        <w:lvlText w:val="●"/>
        <w:lvlJc w:val="left"/>
        <w:pPr>
          <w:ind w:left="3960" w:hanging="360"/>
        </w:pPr>
        <w:rPr>
          <w:rFonts w:ascii="Noto Sans Symbols" w:eastAsia="Noto Sans Symbols" w:hAnsi="Noto Sans Symbols" w:cs="Noto Sans Symbols" w:hint="default"/>
        </w:rPr>
      </w:lvl>
    </w:lvlOverride>
    <w:lvlOverride w:ilvl="7">
      <w:lvl w:ilvl="7">
        <w:start w:val="1"/>
        <w:numFmt w:val="bullet"/>
        <w:lvlText w:val="○"/>
        <w:lvlJc w:val="left"/>
        <w:pPr>
          <w:ind w:left="4680" w:hanging="360"/>
        </w:pPr>
        <w:rPr>
          <w:rFonts w:ascii="Courier New" w:eastAsia="Courier New" w:hAnsi="Courier New" w:cs="Courier New" w:hint="default"/>
        </w:rPr>
      </w:lvl>
    </w:lvlOverride>
    <w:lvlOverride w:ilvl="8">
      <w:lvl w:ilvl="8">
        <w:start w:val="1"/>
        <w:numFmt w:val="bullet"/>
        <w:lvlText w:val="■"/>
        <w:lvlJc w:val="left"/>
        <w:pPr>
          <w:ind w:left="5400" w:hanging="360"/>
        </w:pPr>
        <w:rPr>
          <w:rFonts w:ascii="Noto Sans Symbols" w:eastAsia="Noto Sans Symbols" w:hAnsi="Noto Sans Symbols" w:cs="Noto Sans Symbols" w:hint="default"/>
        </w:rPr>
      </w:lvl>
    </w:lvlOverride>
  </w:num>
  <w:num w:numId="7" w16cid:durableId="360210218">
    <w:abstractNumId w:val="7"/>
  </w:num>
  <w:num w:numId="8" w16cid:durableId="2144224275">
    <w:abstractNumId w:val="2"/>
  </w:num>
  <w:num w:numId="9" w16cid:durableId="960766251">
    <w:abstractNumId w:val="0"/>
  </w:num>
  <w:num w:numId="10" w16cid:durableId="1965885731">
    <w:abstractNumId w:val="3"/>
  </w:num>
  <w:num w:numId="11" w16cid:durableId="1000280855">
    <w:abstractNumId w:val="6"/>
  </w:num>
  <w:num w:numId="12" w16cid:durableId="1364089701">
    <w:abstractNumId w:val="9"/>
  </w:num>
  <w:num w:numId="13" w16cid:durableId="1570771243">
    <w:abstractNumId w:val="10"/>
  </w:num>
  <w:num w:numId="14" w16cid:durableId="1447432192">
    <w:abstractNumId w:val="5"/>
  </w:num>
  <w:num w:numId="15" w16cid:durableId="1760717176">
    <w:abstractNumId w:val="12"/>
  </w:num>
  <w:num w:numId="16" w16cid:durableId="606873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stylePaneSortMethod w:val="00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2F"/>
    <w:rsid w:val="000508BC"/>
    <w:rsid w:val="00052A30"/>
    <w:rsid w:val="000A567C"/>
    <w:rsid w:val="000A76B1"/>
    <w:rsid w:val="00183504"/>
    <w:rsid w:val="00185C8B"/>
    <w:rsid w:val="00193CCB"/>
    <w:rsid w:val="001A54DE"/>
    <w:rsid w:val="001B3446"/>
    <w:rsid w:val="001B36F7"/>
    <w:rsid w:val="001C5084"/>
    <w:rsid w:val="00222BC1"/>
    <w:rsid w:val="00227AFD"/>
    <w:rsid w:val="002A31A6"/>
    <w:rsid w:val="002A37F1"/>
    <w:rsid w:val="002C0F55"/>
    <w:rsid w:val="002F11CA"/>
    <w:rsid w:val="00323DA8"/>
    <w:rsid w:val="00364825"/>
    <w:rsid w:val="00374D2C"/>
    <w:rsid w:val="00383903"/>
    <w:rsid w:val="00387F95"/>
    <w:rsid w:val="003E38AB"/>
    <w:rsid w:val="00413BC6"/>
    <w:rsid w:val="004448CA"/>
    <w:rsid w:val="00455C0A"/>
    <w:rsid w:val="00456C95"/>
    <w:rsid w:val="00495A1A"/>
    <w:rsid w:val="004B265B"/>
    <w:rsid w:val="00533ED2"/>
    <w:rsid w:val="005C2E14"/>
    <w:rsid w:val="00625C2F"/>
    <w:rsid w:val="00626696"/>
    <w:rsid w:val="0063017C"/>
    <w:rsid w:val="00641B73"/>
    <w:rsid w:val="006424D0"/>
    <w:rsid w:val="006870E1"/>
    <w:rsid w:val="0069277A"/>
    <w:rsid w:val="006D3BCA"/>
    <w:rsid w:val="007034E4"/>
    <w:rsid w:val="0073576B"/>
    <w:rsid w:val="00746B4E"/>
    <w:rsid w:val="00747781"/>
    <w:rsid w:val="007868FF"/>
    <w:rsid w:val="00796E9F"/>
    <w:rsid w:val="007D0F15"/>
    <w:rsid w:val="007F019B"/>
    <w:rsid w:val="00811A54"/>
    <w:rsid w:val="008B3F7F"/>
    <w:rsid w:val="008F08EB"/>
    <w:rsid w:val="00917672"/>
    <w:rsid w:val="009A28C0"/>
    <w:rsid w:val="009E4F3D"/>
    <w:rsid w:val="00A26866"/>
    <w:rsid w:val="00A33A3A"/>
    <w:rsid w:val="00A56B25"/>
    <w:rsid w:val="00A929BE"/>
    <w:rsid w:val="00A95535"/>
    <w:rsid w:val="00AA62D4"/>
    <w:rsid w:val="00AD2D69"/>
    <w:rsid w:val="00B05FA0"/>
    <w:rsid w:val="00B27683"/>
    <w:rsid w:val="00B6623C"/>
    <w:rsid w:val="00B74CF6"/>
    <w:rsid w:val="00B94DF0"/>
    <w:rsid w:val="00BF19C5"/>
    <w:rsid w:val="00BF5059"/>
    <w:rsid w:val="00BF6141"/>
    <w:rsid w:val="00C27A15"/>
    <w:rsid w:val="00C81725"/>
    <w:rsid w:val="00C82DAB"/>
    <w:rsid w:val="00CE2916"/>
    <w:rsid w:val="00D10B58"/>
    <w:rsid w:val="00D1597B"/>
    <w:rsid w:val="00D55DDE"/>
    <w:rsid w:val="00D87B30"/>
    <w:rsid w:val="00DD4DF6"/>
    <w:rsid w:val="00DE050F"/>
    <w:rsid w:val="00E10990"/>
    <w:rsid w:val="00E6126A"/>
    <w:rsid w:val="00F31D71"/>
    <w:rsid w:val="00F519FB"/>
    <w:rsid w:val="00F84B4B"/>
    <w:rsid w:val="00FB558F"/>
    <w:rsid w:val="00FD364A"/>
    <w:rsid w:val="00FF22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43127"/>
  <w15:chartTrackingRefBased/>
  <w15:docId w15:val="{788220CF-55A7-416C-A06F-7AD79A646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93CCB"/>
    <w:pPr>
      <w:spacing w:after="0" w:line="276" w:lineRule="auto"/>
    </w:pPr>
    <w:rPr>
      <w:rFonts w:ascii="Calibri" w:eastAsia="Calibri" w:hAnsi="Calibri" w:cs="Calibri"/>
      <w:kern w:val="0"/>
      <w:sz w:val="22"/>
      <w:szCs w:val="22"/>
      <w:lang w:eastAsia="nl-NL"/>
      <w14:ligatures w14:val="none"/>
    </w:rPr>
  </w:style>
  <w:style w:type="paragraph" w:styleId="Kop1">
    <w:name w:val="heading 1"/>
    <w:basedOn w:val="Standaard"/>
    <w:next w:val="Standaard"/>
    <w:link w:val="Kop1Char"/>
    <w:uiPriority w:val="9"/>
    <w:qFormat/>
    <w:rsid w:val="000A567C"/>
    <w:pPr>
      <w:keepNext/>
      <w:keepLines/>
      <w:numPr>
        <w:numId w:val="4"/>
      </w:numPr>
      <w:spacing w:before="400" w:after="120"/>
      <w:outlineLvl w:val="0"/>
    </w:pPr>
    <w:rPr>
      <w:b/>
      <w:bCs/>
      <w:color w:val="005091"/>
      <w:sz w:val="28"/>
      <w:szCs w:val="28"/>
    </w:rPr>
  </w:style>
  <w:style w:type="paragraph" w:styleId="Kop2">
    <w:name w:val="heading 2"/>
    <w:basedOn w:val="Standaard"/>
    <w:next w:val="Standaard"/>
    <w:link w:val="Kop2Char"/>
    <w:uiPriority w:val="9"/>
    <w:semiHidden/>
    <w:unhideWhenUsed/>
    <w:rsid w:val="004448CA"/>
    <w:pPr>
      <w:keepNext/>
      <w:keepLines/>
      <w:numPr>
        <w:ilvl w:val="1"/>
        <w:numId w:val="4"/>
      </w:numPr>
      <w:spacing w:before="360" w:after="120"/>
      <w:outlineLvl w:val="1"/>
    </w:pPr>
    <w:rPr>
      <w:sz w:val="32"/>
      <w:szCs w:val="32"/>
    </w:rPr>
  </w:style>
  <w:style w:type="paragraph" w:styleId="Kop3">
    <w:name w:val="heading 3"/>
    <w:basedOn w:val="Standaard"/>
    <w:next w:val="Standaard"/>
    <w:link w:val="Kop3Char"/>
    <w:uiPriority w:val="9"/>
    <w:semiHidden/>
    <w:unhideWhenUsed/>
    <w:qFormat/>
    <w:rsid w:val="004448CA"/>
    <w:pPr>
      <w:keepNext/>
      <w:keepLines/>
      <w:numPr>
        <w:ilvl w:val="2"/>
        <w:numId w:val="4"/>
      </w:numPr>
      <w:spacing w:before="320" w:after="80"/>
      <w:outlineLvl w:val="2"/>
    </w:pPr>
    <w:rPr>
      <w:color w:val="434343"/>
      <w:sz w:val="28"/>
      <w:szCs w:val="28"/>
    </w:rPr>
  </w:style>
  <w:style w:type="paragraph" w:styleId="Kop4">
    <w:name w:val="heading 4"/>
    <w:basedOn w:val="Standaard"/>
    <w:next w:val="Standaard"/>
    <w:link w:val="Kop4Char"/>
    <w:uiPriority w:val="9"/>
    <w:semiHidden/>
    <w:unhideWhenUsed/>
    <w:qFormat/>
    <w:rsid w:val="004448CA"/>
    <w:pPr>
      <w:keepNext/>
      <w:keepLines/>
      <w:numPr>
        <w:ilvl w:val="3"/>
        <w:numId w:val="4"/>
      </w:numPr>
      <w:spacing w:before="280" w:after="80"/>
      <w:outlineLvl w:val="3"/>
    </w:pPr>
    <w:rPr>
      <w:color w:val="666666"/>
      <w:sz w:val="24"/>
      <w:szCs w:val="24"/>
    </w:rPr>
  </w:style>
  <w:style w:type="paragraph" w:styleId="Kop5">
    <w:name w:val="heading 5"/>
    <w:basedOn w:val="Standaard"/>
    <w:next w:val="Standaard"/>
    <w:link w:val="Kop5Char"/>
    <w:uiPriority w:val="9"/>
    <w:semiHidden/>
    <w:unhideWhenUsed/>
    <w:qFormat/>
    <w:rsid w:val="004448CA"/>
    <w:pPr>
      <w:keepNext/>
      <w:keepLines/>
      <w:numPr>
        <w:ilvl w:val="4"/>
        <w:numId w:val="4"/>
      </w:numPr>
      <w:spacing w:before="240" w:after="80"/>
      <w:outlineLvl w:val="4"/>
    </w:pPr>
    <w:rPr>
      <w:color w:val="666666"/>
    </w:rPr>
  </w:style>
  <w:style w:type="paragraph" w:styleId="Kop6">
    <w:name w:val="heading 6"/>
    <w:basedOn w:val="Standaard"/>
    <w:next w:val="Standaard"/>
    <w:link w:val="Kop6Char"/>
    <w:uiPriority w:val="9"/>
    <w:semiHidden/>
    <w:unhideWhenUsed/>
    <w:qFormat/>
    <w:rsid w:val="004448CA"/>
    <w:pPr>
      <w:keepNext/>
      <w:keepLines/>
      <w:numPr>
        <w:ilvl w:val="5"/>
        <w:numId w:val="4"/>
      </w:numPr>
      <w:spacing w:before="240" w:after="80"/>
      <w:outlineLvl w:val="5"/>
    </w:pPr>
    <w:rPr>
      <w:i/>
      <w:color w:val="666666"/>
    </w:rPr>
  </w:style>
  <w:style w:type="paragraph" w:styleId="Kop7">
    <w:name w:val="heading 7"/>
    <w:basedOn w:val="Standaard"/>
    <w:next w:val="Standaard"/>
    <w:link w:val="Kop7Char"/>
    <w:uiPriority w:val="9"/>
    <w:semiHidden/>
    <w:unhideWhenUsed/>
    <w:qFormat/>
    <w:rsid w:val="00CE2916"/>
    <w:pPr>
      <w:keepNext/>
      <w:keepLines/>
      <w:numPr>
        <w:ilvl w:val="6"/>
        <w:numId w:val="4"/>
      </w:numPr>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E2916"/>
    <w:pPr>
      <w:keepNext/>
      <w:keepLines/>
      <w:numPr>
        <w:ilvl w:val="7"/>
        <w:numId w:val="4"/>
      </w:numPr>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E2916"/>
    <w:pPr>
      <w:keepNext/>
      <w:keepLines/>
      <w:numPr>
        <w:ilvl w:val="8"/>
        <w:numId w:val="4"/>
      </w:numPr>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A567C"/>
    <w:rPr>
      <w:rFonts w:ascii="Calibri" w:eastAsia="Calibri" w:hAnsi="Calibri" w:cs="Calibri"/>
      <w:b/>
      <w:bCs/>
      <w:color w:val="005091"/>
      <w:kern w:val="0"/>
      <w:sz w:val="28"/>
      <w:szCs w:val="28"/>
      <w:lang w:eastAsia="nl-NL"/>
      <w14:ligatures w14:val="none"/>
    </w:rPr>
  </w:style>
  <w:style w:type="character" w:customStyle="1" w:styleId="Kop2Char">
    <w:name w:val="Kop 2 Char"/>
    <w:basedOn w:val="Standaardalinea-lettertype"/>
    <w:link w:val="Kop2"/>
    <w:uiPriority w:val="9"/>
    <w:semiHidden/>
    <w:rsid w:val="00CE2916"/>
    <w:rPr>
      <w:rFonts w:ascii="Arial" w:eastAsia="Arial" w:hAnsi="Arial" w:cs="Arial"/>
      <w:kern w:val="0"/>
      <w:sz w:val="32"/>
      <w:szCs w:val="32"/>
      <w:lang w:val="en" w:eastAsia="nl-NL"/>
      <w14:ligatures w14:val="none"/>
    </w:rPr>
  </w:style>
  <w:style w:type="character" w:customStyle="1" w:styleId="Kop3Char">
    <w:name w:val="Kop 3 Char"/>
    <w:basedOn w:val="Standaardalinea-lettertype"/>
    <w:link w:val="Kop3"/>
    <w:uiPriority w:val="9"/>
    <w:semiHidden/>
    <w:rsid w:val="00CE2916"/>
    <w:rPr>
      <w:rFonts w:ascii="Arial" w:eastAsia="Arial" w:hAnsi="Arial" w:cs="Arial"/>
      <w:color w:val="434343"/>
      <w:kern w:val="0"/>
      <w:sz w:val="28"/>
      <w:szCs w:val="28"/>
      <w:lang w:val="en" w:eastAsia="nl-NL"/>
      <w14:ligatures w14:val="none"/>
    </w:rPr>
  </w:style>
  <w:style w:type="character" w:customStyle="1" w:styleId="Kop4Char">
    <w:name w:val="Kop 4 Char"/>
    <w:basedOn w:val="Standaardalinea-lettertype"/>
    <w:link w:val="Kop4"/>
    <w:uiPriority w:val="9"/>
    <w:semiHidden/>
    <w:rsid w:val="00CE2916"/>
    <w:rPr>
      <w:rFonts w:ascii="Arial" w:eastAsia="Arial" w:hAnsi="Arial" w:cs="Arial"/>
      <w:color w:val="666666"/>
      <w:kern w:val="0"/>
      <w:lang w:val="en" w:eastAsia="nl-NL"/>
      <w14:ligatures w14:val="none"/>
    </w:rPr>
  </w:style>
  <w:style w:type="character" w:customStyle="1" w:styleId="Kop5Char">
    <w:name w:val="Kop 5 Char"/>
    <w:basedOn w:val="Standaardalinea-lettertype"/>
    <w:link w:val="Kop5"/>
    <w:uiPriority w:val="9"/>
    <w:semiHidden/>
    <w:rsid w:val="00CE2916"/>
    <w:rPr>
      <w:rFonts w:ascii="Arial" w:eastAsia="Arial" w:hAnsi="Arial" w:cs="Arial"/>
      <w:color w:val="666666"/>
      <w:kern w:val="0"/>
      <w:sz w:val="22"/>
      <w:szCs w:val="22"/>
      <w:lang w:val="en" w:eastAsia="nl-NL"/>
      <w14:ligatures w14:val="none"/>
    </w:rPr>
  </w:style>
  <w:style w:type="character" w:customStyle="1" w:styleId="Kop6Char">
    <w:name w:val="Kop 6 Char"/>
    <w:basedOn w:val="Standaardalinea-lettertype"/>
    <w:link w:val="Kop6"/>
    <w:uiPriority w:val="9"/>
    <w:semiHidden/>
    <w:rsid w:val="00CE2916"/>
    <w:rPr>
      <w:rFonts w:ascii="Arial" w:eastAsia="Arial" w:hAnsi="Arial" w:cs="Arial"/>
      <w:i/>
      <w:color w:val="666666"/>
      <w:kern w:val="0"/>
      <w:sz w:val="22"/>
      <w:szCs w:val="22"/>
      <w:lang w:val="en" w:eastAsia="nl-NL"/>
      <w14:ligatures w14:val="none"/>
    </w:rPr>
  </w:style>
  <w:style w:type="character" w:customStyle="1" w:styleId="Kop7Char">
    <w:name w:val="Kop 7 Char"/>
    <w:basedOn w:val="Standaardalinea-lettertype"/>
    <w:link w:val="Kop7"/>
    <w:uiPriority w:val="9"/>
    <w:semiHidden/>
    <w:rsid w:val="00CE291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E291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E2916"/>
    <w:rPr>
      <w:rFonts w:eastAsiaTheme="majorEastAsia" w:cstheme="majorBidi"/>
      <w:color w:val="272727" w:themeColor="text1" w:themeTint="D8"/>
    </w:rPr>
  </w:style>
  <w:style w:type="paragraph" w:styleId="Titel">
    <w:name w:val="Title"/>
    <w:basedOn w:val="Standaard"/>
    <w:next w:val="Standaard"/>
    <w:link w:val="TitelChar"/>
    <w:uiPriority w:val="10"/>
    <w:qFormat/>
    <w:rsid w:val="000A567C"/>
    <w:pPr>
      <w:spacing w:after="480"/>
    </w:pPr>
    <w:rPr>
      <w:rFonts w:ascii="Proxima Nova Extrabold" w:eastAsia="Proxima Nova Extrabold" w:hAnsi="Proxima Nova Extrabold" w:cs="Proxima Nova Extrabold"/>
      <w:b/>
      <w:bCs/>
      <w:color w:val="74B959"/>
      <w:sz w:val="36"/>
      <w:szCs w:val="36"/>
    </w:rPr>
  </w:style>
  <w:style w:type="character" w:customStyle="1" w:styleId="TitelChar">
    <w:name w:val="Titel Char"/>
    <w:basedOn w:val="Standaardalinea-lettertype"/>
    <w:link w:val="Titel"/>
    <w:uiPriority w:val="10"/>
    <w:rsid w:val="000A567C"/>
    <w:rPr>
      <w:rFonts w:ascii="Proxima Nova Extrabold" w:eastAsia="Proxima Nova Extrabold" w:hAnsi="Proxima Nova Extrabold" w:cs="Proxima Nova Extrabold"/>
      <w:b/>
      <w:bCs/>
      <w:color w:val="74B959"/>
      <w:kern w:val="0"/>
      <w:sz w:val="36"/>
      <w:szCs w:val="36"/>
      <w:lang w:eastAsia="nl-NL"/>
      <w14:ligatures w14:val="none"/>
    </w:rPr>
  </w:style>
  <w:style w:type="paragraph" w:styleId="Ondertitel">
    <w:name w:val="Subtitle"/>
    <w:basedOn w:val="Standaard"/>
    <w:next w:val="Standaard"/>
    <w:link w:val="OndertitelChar"/>
    <w:uiPriority w:val="11"/>
    <w:rsid w:val="004448CA"/>
    <w:pPr>
      <w:keepNext/>
      <w:keepLines/>
      <w:spacing w:after="320"/>
    </w:pPr>
    <w:rPr>
      <w:color w:val="666666"/>
      <w:sz w:val="30"/>
      <w:szCs w:val="30"/>
    </w:rPr>
  </w:style>
  <w:style w:type="character" w:customStyle="1" w:styleId="OndertitelChar">
    <w:name w:val="Ondertitel Char"/>
    <w:basedOn w:val="Standaardalinea-lettertype"/>
    <w:link w:val="Ondertitel"/>
    <w:uiPriority w:val="11"/>
    <w:rsid w:val="00CE2916"/>
    <w:rPr>
      <w:rFonts w:ascii="Arial" w:eastAsia="Arial" w:hAnsi="Arial" w:cs="Arial"/>
      <w:color w:val="666666"/>
      <w:kern w:val="0"/>
      <w:sz w:val="30"/>
      <w:szCs w:val="30"/>
      <w:lang w:val="en" w:eastAsia="nl-NL"/>
      <w14:ligatures w14:val="none"/>
    </w:rPr>
  </w:style>
  <w:style w:type="paragraph" w:styleId="Citaat">
    <w:name w:val="Quote"/>
    <w:basedOn w:val="Standaard"/>
    <w:next w:val="Standaard"/>
    <w:link w:val="CitaatChar"/>
    <w:uiPriority w:val="29"/>
    <w:rsid w:val="00CE291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E2916"/>
    <w:rPr>
      <w:i/>
      <w:iCs/>
      <w:color w:val="404040" w:themeColor="text1" w:themeTint="BF"/>
    </w:rPr>
  </w:style>
  <w:style w:type="paragraph" w:styleId="Lijstalinea">
    <w:name w:val="List Paragraph"/>
    <w:basedOn w:val="Standaard"/>
    <w:uiPriority w:val="34"/>
    <w:rsid w:val="00CE2916"/>
    <w:pPr>
      <w:ind w:left="720"/>
      <w:contextualSpacing/>
    </w:pPr>
  </w:style>
  <w:style w:type="character" w:styleId="Intensievebenadrukking">
    <w:name w:val="Intense Emphasis"/>
    <w:basedOn w:val="Standaardalinea-lettertype"/>
    <w:uiPriority w:val="21"/>
    <w:rsid w:val="00CE2916"/>
    <w:rPr>
      <w:i/>
      <w:iCs/>
      <w:color w:val="0F4761" w:themeColor="accent1" w:themeShade="BF"/>
    </w:rPr>
  </w:style>
  <w:style w:type="paragraph" w:styleId="Duidelijkcitaat">
    <w:name w:val="Intense Quote"/>
    <w:basedOn w:val="Standaard"/>
    <w:next w:val="Standaard"/>
    <w:link w:val="DuidelijkcitaatChar"/>
    <w:uiPriority w:val="30"/>
    <w:rsid w:val="00CE2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E2916"/>
    <w:rPr>
      <w:i/>
      <w:iCs/>
      <w:color w:val="0F4761" w:themeColor="accent1" w:themeShade="BF"/>
    </w:rPr>
  </w:style>
  <w:style w:type="character" w:styleId="Intensieveverwijzing">
    <w:name w:val="Intense Reference"/>
    <w:basedOn w:val="Standaardalinea-lettertype"/>
    <w:uiPriority w:val="32"/>
    <w:rsid w:val="00CE2916"/>
    <w:rPr>
      <w:b/>
      <w:bCs/>
      <w:smallCaps/>
      <w:color w:val="0F4761" w:themeColor="accent1" w:themeShade="BF"/>
      <w:spacing w:val="5"/>
    </w:rPr>
  </w:style>
  <w:style w:type="paragraph" w:styleId="Koptekst">
    <w:name w:val="header"/>
    <w:basedOn w:val="Standaard"/>
    <w:link w:val="KoptekstChar"/>
    <w:uiPriority w:val="99"/>
    <w:unhideWhenUsed/>
    <w:rsid w:val="001C5084"/>
    <w:pPr>
      <w:ind w:right="1050"/>
      <w:jc w:val="right"/>
    </w:pPr>
    <w:rPr>
      <w:rFonts w:eastAsia="Proxima Nova Extrabold"/>
      <w:b/>
      <w:bCs/>
      <w:color w:val="005091"/>
      <w:sz w:val="60"/>
      <w:szCs w:val="60"/>
    </w:rPr>
  </w:style>
  <w:style w:type="character" w:customStyle="1" w:styleId="KoptekstChar">
    <w:name w:val="Koptekst Char"/>
    <w:basedOn w:val="Standaardalinea-lettertype"/>
    <w:link w:val="Koptekst"/>
    <w:uiPriority w:val="99"/>
    <w:rsid w:val="001C5084"/>
    <w:rPr>
      <w:rFonts w:ascii="Calibri" w:eastAsia="Proxima Nova Extrabold" w:hAnsi="Calibri" w:cs="Calibri"/>
      <w:b/>
      <w:bCs/>
      <w:color w:val="005091"/>
      <w:kern w:val="0"/>
      <w:sz w:val="60"/>
      <w:szCs w:val="60"/>
      <w:lang w:eastAsia="nl-NL"/>
      <w14:ligatures w14:val="none"/>
    </w:rPr>
  </w:style>
  <w:style w:type="paragraph" w:styleId="Voettekst">
    <w:name w:val="footer"/>
    <w:basedOn w:val="Standaard"/>
    <w:link w:val="VoettekstChar"/>
    <w:uiPriority w:val="99"/>
    <w:unhideWhenUsed/>
    <w:rsid w:val="004448CA"/>
    <w:pPr>
      <w:tabs>
        <w:tab w:val="center" w:pos="4536"/>
        <w:tab w:val="right" w:pos="9072"/>
      </w:tabs>
    </w:pPr>
  </w:style>
  <w:style w:type="character" w:customStyle="1" w:styleId="VoettekstChar">
    <w:name w:val="Voettekst Char"/>
    <w:basedOn w:val="Standaardalinea-lettertype"/>
    <w:link w:val="Voettekst"/>
    <w:uiPriority w:val="99"/>
    <w:rsid w:val="004448CA"/>
    <w:rPr>
      <w:rFonts w:ascii="Arial" w:eastAsia="Arial" w:hAnsi="Arial" w:cs="Arial"/>
      <w:kern w:val="0"/>
      <w:sz w:val="22"/>
      <w:szCs w:val="22"/>
      <w:lang w:val="en" w:eastAsia="nl-NL"/>
      <w14:ligatures w14:val="none"/>
    </w:rPr>
  </w:style>
  <w:style w:type="character" w:styleId="Hyperlink">
    <w:name w:val="Hyperlink"/>
    <w:uiPriority w:val="99"/>
    <w:unhideWhenUsed/>
    <w:rsid w:val="001C5084"/>
    <w:rPr>
      <w:color w:val="74B959"/>
      <w:u w:val="single"/>
    </w:rPr>
  </w:style>
  <w:style w:type="paragraph" w:styleId="Tekstopmerking">
    <w:name w:val="annotation text"/>
    <w:basedOn w:val="Standaard"/>
    <w:link w:val="TekstopmerkingChar"/>
    <w:uiPriority w:val="99"/>
    <w:unhideWhenUsed/>
    <w:rsid w:val="004448CA"/>
    <w:rPr>
      <w:sz w:val="20"/>
      <w:szCs w:val="20"/>
    </w:rPr>
  </w:style>
  <w:style w:type="character" w:customStyle="1" w:styleId="TekstopmerkingChar">
    <w:name w:val="Tekst opmerking Char"/>
    <w:link w:val="Tekstopmerking"/>
    <w:uiPriority w:val="99"/>
    <w:rsid w:val="004448CA"/>
    <w:rPr>
      <w:rFonts w:ascii="Arial" w:eastAsia="Arial" w:hAnsi="Arial" w:cs="Arial"/>
      <w:kern w:val="0"/>
      <w:sz w:val="20"/>
      <w:szCs w:val="20"/>
      <w:lang w:val="en"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4448CA"/>
    <w:rPr>
      <w:b/>
      <w:bCs/>
    </w:rPr>
  </w:style>
  <w:style w:type="character" w:customStyle="1" w:styleId="OnderwerpvanopmerkingChar">
    <w:name w:val="Onderwerp van opmerking Char"/>
    <w:link w:val="Onderwerpvanopmerking"/>
    <w:uiPriority w:val="99"/>
    <w:semiHidden/>
    <w:rsid w:val="004448CA"/>
    <w:rPr>
      <w:rFonts w:ascii="Arial" w:eastAsia="Arial" w:hAnsi="Arial" w:cs="Arial"/>
      <w:b/>
      <w:bCs/>
      <w:kern w:val="0"/>
      <w:sz w:val="20"/>
      <w:szCs w:val="20"/>
      <w:lang w:val="en" w:eastAsia="nl-NL"/>
      <w14:ligatures w14:val="none"/>
    </w:rPr>
  </w:style>
  <w:style w:type="character" w:styleId="Onopgelostemelding">
    <w:name w:val="Unresolved Mention"/>
    <w:uiPriority w:val="99"/>
    <w:semiHidden/>
    <w:unhideWhenUsed/>
    <w:rsid w:val="004448CA"/>
    <w:rPr>
      <w:color w:val="605E5C"/>
      <w:shd w:val="clear" w:color="auto" w:fill="E1DFDD"/>
    </w:rPr>
  </w:style>
  <w:style w:type="paragraph" w:customStyle="1" w:styleId="NVDEBullets">
    <w:name w:val="NVDE_Bullets"/>
    <w:basedOn w:val="Standaard"/>
    <w:link w:val="NVDEBulletsChar"/>
    <w:qFormat/>
    <w:rsid w:val="001C5084"/>
    <w:pPr>
      <w:numPr>
        <w:numId w:val="9"/>
      </w:numPr>
      <w:pBdr>
        <w:top w:val="nil"/>
        <w:left w:val="nil"/>
        <w:bottom w:val="nil"/>
        <w:right w:val="nil"/>
        <w:between w:val="nil"/>
      </w:pBdr>
    </w:pPr>
    <w:rPr>
      <w:color w:val="000000"/>
    </w:rPr>
  </w:style>
  <w:style w:type="character" w:customStyle="1" w:styleId="NVDEBulletsChar">
    <w:name w:val="NVDE_Bullets Char"/>
    <w:link w:val="NVDEBullets"/>
    <w:rsid w:val="001C5084"/>
    <w:rPr>
      <w:rFonts w:ascii="Calibri" w:eastAsia="Calibri" w:hAnsi="Calibri" w:cs="Calibri"/>
      <w:color w:val="000000"/>
      <w:kern w:val="0"/>
      <w:sz w:val="22"/>
      <w:szCs w:val="22"/>
      <w:lang w:eastAsia="nl-NL"/>
      <w14:ligatures w14:val="none"/>
    </w:rPr>
  </w:style>
  <w:style w:type="table" w:customStyle="1" w:styleId="TableNormal">
    <w:name w:val="Table Normal"/>
    <w:rsid w:val="00BF6141"/>
    <w:pPr>
      <w:spacing w:after="0" w:line="276" w:lineRule="auto"/>
    </w:pPr>
    <w:rPr>
      <w:rFonts w:ascii="Arial" w:eastAsia="Arial" w:hAnsi="Arial" w:cs="Arial"/>
      <w:kern w:val="0"/>
      <w:sz w:val="22"/>
      <w:szCs w:val="22"/>
      <w:lang w:val="en" w:eastAsia="nl-NL"/>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08" w:type="dxa"/>
        <w:left w:w="108" w:type="dxa"/>
        <w:bottom w:w="108" w:type="dxa"/>
        <w:right w:w="108" w:type="dxa"/>
      </w:tblCellMar>
    </w:tblPr>
    <w:tblStylePr w:type="firstRow">
      <w:rPr>
        <w:b/>
        <w:color w:val="auto"/>
      </w:rPr>
      <w:tblPr/>
      <w:tcPr>
        <w:shd w:val="clear" w:color="auto" w:fill="74B959"/>
      </w:tcPr>
    </w:tblStylePr>
  </w:style>
  <w:style w:type="paragraph" w:customStyle="1" w:styleId="tussenkopje">
    <w:name w:val="tussenkopje"/>
    <w:basedOn w:val="Standaard"/>
    <w:link w:val="tussenkopjeChar"/>
    <w:qFormat/>
    <w:rsid w:val="000A567C"/>
    <w:pPr>
      <w:spacing w:before="360"/>
    </w:pPr>
    <w:rPr>
      <w:b/>
      <w:color w:val="005091"/>
    </w:rPr>
  </w:style>
  <w:style w:type="character" w:customStyle="1" w:styleId="tussenkopjeChar">
    <w:name w:val="tussenkopje Char"/>
    <w:link w:val="tussenkopje"/>
    <w:rsid w:val="000A567C"/>
    <w:rPr>
      <w:rFonts w:ascii="Calibri" w:eastAsia="Calibri" w:hAnsi="Calibri" w:cs="Calibri"/>
      <w:b/>
      <w:color w:val="005091"/>
      <w:kern w:val="0"/>
      <w:sz w:val="22"/>
      <w:szCs w:val="22"/>
      <w:lang w:eastAsia="nl-NL"/>
      <w14:ligatures w14:val="none"/>
    </w:rPr>
  </w:style>
  <w:style w:type="character" w:styleId="Verwijzingopmerking">
    <w:name w:val="annotation reference"/>
    <w:uiPriority w:val="99"/>
    <w:semiHidden/>
    <w:unhideWhenUsed/>
    <w:rsid w:val="004448CA"/>
    <w:rPr>
      <w:sz w:val="16"/>
      <w:szCs w:val="16"/>
    </w:rPr>
  </w:style>
  <w:style w:type="paragraph" w:customStyle="1" w:styleId="NVDEIntrotekst">
    <w:name w:val="NVDE_Introtekst"/>
    <w:basedOn w:val="Standaard"/>
    <w:qFormat/>
    <w:rsid w:val="00DE050F"/>
    <w:pPr>
      <w:spacing w:after="240"/>
    </w:pPr>
    <w:rPr>
      <w:b/>
      <w:bCs/>
    </w:rPr>
  </w:style>
  <w:style w:type="character" w:styleId="GevolgdeHyperlink">
    <w:name w:val="FollowedHyperlink"/>
    <w:basedOn w:val="Standaardalinea-lettertype"/>
    <w:uiPriority w:val="99"/>
    <w:semiHidden/>
    <w:unhideWhenUsed/>
    <w:rsid w:val="00323DA8"/>
    <w:rPr>
      <w:color w:val="96607D" w:themeColor="followedHyperlink"/>
      <w:u w:val="single"/>
    </w:rPr>
  </w:style>
  <w:style w:type="table" w:styleId="Tabelraster">
    <w:name w:val="Table Grid"/>
    <w:basedOn w:val="Standaardtabel"/>
    <w:uiPriority w:val="39"/>
    <w:rsid w:val="006D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VDETabelstijl">
    <w:name w:val="NVDE_Tabelstijl"/>
    <w:basedOn w:val="Standaardtabel"/>
    <w:uiPriority w:val="99"/>
    <w:rsid w:val="002A37F1"/>
    <w:pPr>
      <w:spacing w:after="0" w:line="240" w:lineRule="auto"/>
    </w:pPr>
    <w:tblPr/>
  </w:style>
  <w:style w:type="character" w:styleId="Nadruk">
    <w:name w:val="Emphasis"/>
    <w:basedOn w:val="Standaardalinea-lettertype"/>
    <w:uiPriority w:val="20"/>
    <w:rsid w:val="00B6623C"/>
    <w:rPr>
      <w:i/>
      <w:iCs/>
    </w:rPr>
  </w:style>
  <w:style w:type="character" w:styleId="Zwaar">
    <w:name w:val="Strong"/>
    <w:basedOn w:val="Standaardalinea-lettertype"/>
    <w:uiPriority w:val="22"/>
    <w:rsid w:val="00193CCB"/>
    <w:rPr>
      <w:b/>
      <w:bCs/>
    </w:rPr>
  </w:style>
  <w:style w:type="paragraph" w:styleId="Geenafstand">
    <w:name w:val="No Spacing"/>
    <w:uiPriority w:val="1"/>
    <w:qFormat/>
    <w:rsid w:val="00625C2F"/>
    <w:pPr>
      <w:spacing w:after="0" w:line="240" w:lineRule="auto"/>
    </w:pPr>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1.jpg"/><Relationship Id="rId2" Type="http://schemas.openxmlformats.org/officeDocument/2006/relationships/image" Target="media/image2.png"/><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M:\Data%20(Team%20Folder)\NVDE\NVDE%20COMMUNICATIE\HUISSTIJL%20SJABLONEN\NVDE%20position%20Paper%20template%201.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51475-AFE5-154B-8A2B-57941284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NVDE position Paper template 1</Template>
  <TotalTime>0</TotalTime>
  <Pages>2</Pages>
  <Words>807</Words>
  <Characters>4441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Word Specialist</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 Hart</dc:creator>
  <cp:keywords/>
  <dc:description/>
  <cp:lastModifiedBy>Jip Grooten</cp:lastModifiedBy>
  <cp:revision>2</cp:revision>
  <cp:lastPrinted>2024-12-03T12:51:00Z</cp:lastPrinted>
  <dcterms:created xsi:type="dcterms:W3CDTF">2026-09-11T13:34:00Z</dcterms:created>
  <dcterms:modified xsi:type="dcterms:W3CDTF">2026-09-11T13:34:00Z</dcterms:modified>
</cp:coreProperties>
</file>