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44172" w14:textId="77777777" w:rsidR="00101563" w:rsidRDefault="00101563">
      <w:pPr>
        <w:rPr>
          <w:b/>
          <w:bCs/>
        </w:rPr>
      </w:pPr>
    </w:p>
    <w:p w14:paraId="78E966FF" w14:textId="77777777" w:rsidR="00CF0902" w:rsidRDefault="00CF0902" w:rsidP="00CF0902">
      <w:pPr>
        <w:rPr>
          <w:b/>
          <w:bCs/>
        </w:rPr>
      </w:pPr>
      <w:r>
        <w:rPr>
          <w:b/>
          <w:bCs/>
        </w:rPr>
        <w:t>17 december 2020</w:t>
      </w:r>
    </w:p>
    <w:p w14:paraId="317C7BBC" w14:textId="1884DAA8" w:rsidR="00B62540" w:rsidRDefault="00101563">
      <w:pPr>
        <w:rPr>
          <w:b/>
          <w:bCs/>
        </w:rPr>
      </w:pPr>
      <w:r>
        <w:rPr>
          <w:b/>
          <w:bCs/>
        </w:rPr>
        <w:t xml:space="preserve">Verduurzaming woningen bleek weerbare sector tijdens </w:t>
      </w:r>
      <w:r w:rsidR="00B62540" w:rsidRPr="00B62540">
        <w:rPr>
          <w:b/>
          <w:bCs/>
        </w:rPr>
        <w:t>tweede coronagolf</w:t>
      </w:r>
      <w:r>
        <w:rPr>
          <w:b/>
          <w:bCs/>
        </w:rPr>
        <w:t xml:space="preserve"> in november</w:t>
      </w:r>
    </w:p>
    <w:p w14:paraId="32C9DF18" w14:textId="47A66BC5" w:rsidR="00101563" w:rsidRPr="00101563" w:rsidRDefault="00012E2E" w:rsidP="00E40E11">
      <w:pPr>
        <w:pStyle w:val="Geenafstand"/>
        <w:rPr>
          <w:i/>
        </w:rPr>
      </w:pPr>
      <w:r w:rsidRPr="00E72BB8">
        <w:rPr>
          <w:i/>
        </w:rPr>
        <w:t>Ondernemers</w:t>
      </w:r>
      <w:r w:rsidR="00101563">
        <w:rPr>
          <w:i/>
        </w:rPr>
        <w:t xml:space="preserve"> die huizen verduurzamen kwamen in november d</w:t>
      </w:r>
      <w:r w:rsidR="00F5172B" w:rsidRPr="00E72BB8">
        <w:rPr>
          <w:i/>
        </w:rPr>
        <w:t>e klappen van de coronacrisis</w:t>
      </w:r>
      <w:r w:rsidR="00C141A1">
        <w:rPr>
          <w:i/>
        </w:rPr>
        <w:t xml:space="preserve"> goed</w:t>
      </w:r>
      <w:r w:rsidR="00F5172B" w:rsidRPr="00E72BB8">
        <w:rPr>
          <w:i/>
        </w:rPr>
        <w:t xml:space="preserve"> te boven en </w:t>
      </w:r>
      <w:r w:rsidR="00101563">
        <w:rPr>
          <w:i/>
        </w:rPr>
        <w:t>zagen</w:t>
      </w:r>
      <w:r w:rsidR="00F5172B" w:rsidRPr="00E72BB8">
        <w:rPr>
          <w:i/>
        </w:rPr>
        <w:t xml:space="preserve"> de vraag weer toenemen. Dit is mede te danken aan woningbezitters die meer in hun huis investeren.</w:t>
      </w:r>
      <w:r w:rsidR="00101563">
        <w:rPr>
          <w:i/>
        </w:rPr>
        <w:t xml:space="preserve"> In de duurzame energiesector als geheel blijft h</w:t>
      </w:r>
      <w:r w:rsidR="002D583D">
        <w:rPr>
          <w:i/>
        </w:rPr>
        <w:t xml:space="preserve">et stilvallen van nieuw op te starten projecten een bron van zorg, net als </w:t>
      </w:r>
      <w:r w:rsidR="00F5172B" w:rsidRPr="00E72BB8">
        <w:rPr>
          <w:i/>
        </w:rPr>
        <w:t>het tekort aan personeel op termijn</w:t>
      </w:r>
      <w:r w:rsidR="002D583D">
        <w:rPr>
          <w:i/>
        </w:rPr>
        <w:t xml:space="preserve">. Corona-steunfondsen zouden moeten worden ingezet voor de duurzame economie van de toekomst, vindt de sector. De hoop stijgt dat Nederland groener uit de coronacrisis komt. </w:t>
      </w:r>
      <w:r w:rsidR="00B62540" w:rsidRPr="00101563">
        <w:rPr>
          <w:i/>
          <w:iCs/>
        </w:rPr>
        <w:t>De omzet van maar liefst twee</w:t>
      </w:r>
      <w:r w:rsidR="00AC3581" w:rsidRPr="00101563">
        <w:rPr>
          <w:i/>
          <w:iCs/>
        </w:rPr>
        <w:t xml:space="preserve"> </w:t>
      </w:r>
      <w:r w:rsidR="00B62540" w:rsidRPr="00101563">
        <w:rPr>
          <w:i/>
          <w:iCs/>
        </w:rPr>
        <w:t xml:space="preserve">derde van de bedrijven in de duurzame energiesector is nu gelijk aan of hoger dan </w:t>
      </w:r>
      <w:r w:rsidR="00134520" w:rsidRPr="00101563">
        <w:rPr>
          <w:i/>
          <w:iCs/>
        </w:rPr>
        <w:t xml:space="preserve">wat </w:t>
      </w:r>
      <w:r w:rsidR="00B62540" w:rsidRPr="00101563">
        <w:rPr>
          <w:i/>
          <w:iCs/>
        </w:rPr>
        <w:t xml:space="preserve">verwacht werd aan het begin van het jaar. </w:t>
      </w:r>
      <w:r w:rsidR="002D583D" w:rsidRPr="00101563">
        <w:rPr>
          <w:i/>
          <w:iCs/>
        </w:rPr>
        <w:t>In het begin van de coronacrisis</w:t>
      </w:r>
      <w:r w:rsidR="00B62540" w:rsidRPr="00101563">
        <w:rPr>
          <w:i/>
          <w:iCs/>
        </w:rPr>
        <w:t xml:space="preserve"> in maart 2020 </w:t>
      </w:r>
      <w:r w:rsidR="00A445E2" w:rsidRPr="00101563">
        <w:rPr>
          <w:i/>
          <w:iCs/>
        </w:rPr>
        <w:t>voorzag nog</w:t>
      </w:r>
      <w:r w:rsidR="00E40E11" w:rsidRPr="00101563">
        <w:rPr>
          <w:i/>
          <w:iCs/>
        </w:rPr>
        <w:t xml:space="preserve"> </w:t>
      </w:r>
      <w:r w:rsidR="00AC3581" w:rsidRPr="00101563">
        <w:rPr>
          <w:i/>
          <w:iCs/>
        </w:rPr>
        <w:t xml:space="preserve">‘slechts’ </w:t>
      </w:r>
      <w:r w:rsidR="00B62540" w:rsidRPr="00101563">
        <w:rPr>
          <w:i/>
          <w:iCs/>
        </w:rPr>
        <w:t>16</w:t>
      </w:r>
      <w:r w:rsidR="00D939C1">
        <w:rPr>
          <w:i/>
          <w:iCs/>
        </w:rPr>
        <w:t xml:space="preserve"> procent</w:t>
      </w:r>
      <w:r w:rsidR="00B62540" w:rsidRPr="00101563">
        <w:rPr>
          <w:i/>
          <w:iCs/>
        </w:rPr>
        <w:t xml:space="preserve"> </w:t>
      </w:r>
      <w:r w:rsidR="00E40E11" w:rsidRPr="00101563">
        <w:rPr>
          <w:i/>
          <w:iCs/>
        </w:rPr>
        <w:t>een</w:t>
      </w:r>
      <w:r w:rsidR="00B62540" w:rsidRPr="00101563">
        <w:rPr>
          <w:i/>
          <w:iCs/>
        </w:rPr>
        <w:t xml:space="preserve"> normale of hogere omzet. </w:t>
      </w:r>
      <w:r w:rsidR="00101563" w:rsidRPr="00101563">
        <w:rPr>
          <w:i/>
          <w:iCs/>
        </w:rPr>
        <w:t>Het aantal bedrijven dat forse zorgen over de omzet rapporteert (een daling van de omzet van 20</w:t>
      </w:r>
      <w:r w:rsidR="00D939C1">
        <w:rPr>
          <w:i/>
          <w:iCs/>
        </w:rPr>
        <w:t xml:space="preserve"> procent</w:t>
      </w:r>
      <w:r w:rsidR="00101563" w:rsidRPr="00101563">
        <w:rPr>
          <w:i/>
          <w:iCs/>
        </w:rPr>
        <w:t xml:space="preserve"> of meer dan verwacht) is sinds maart gestaag afgenomen. Nu gaat het nog om 11</w:t>
      </w:r>
      <w:r w:rsidR="00D939C1">
        <w:rPr>
          <w:i/>
          <w:iCs/>
        </w:rPr>
        <w:t xml:space="preserve"> procent</w:t>
      </w:r>
      <w:r w:rsidR="00101563" w:rsidRPr="00101563">
        <w:rPr>
          <w:i/>
          <w:iCs/>
        </w:rPr>
        <w:t xml:space="preserve"> van de bedrijven.</w:t>
      </w:r>
      <w:r w:rsidR="00101563">
        <w:t xml:space="preserve"> </w:t>
      </w:r>
      <w:r w:rsidR="00B62540" w:rsidRPr="00101563">
        <w:rPr>
          <w:i/>
          <w:iCs/>
        </w:rPr>
        <w:t>Dit blijkt uit de vijfde inventarisatie van de Nederlandse Vereniging Duurzame Energie (NVDE) onder haar leden over de effecten van corona op hun bedrijfsvoering.</w:t>
      </w:r>
      <w:r w:rsidR="00B62540">
        <w:t xml:space="preserve"> </w:t>
      </w:r>
    </w:p>
    <w:p w14:paraId="28090738" w14:textId="77777777" w:rsidR="00101563" w:rsidRDefault="00101563" w:rsidP="00E40E11">
      <w:pPr>
        <w:pStyle w:val="Geenafstand"/>
      </w:pPr>
    </w:p>
    <w:p w14:paraId="1D779629" w14:textId="058059FE" w:rsidR="00E40E11" w:rsidRDefault="00D27D38" w:rsidP="00E40E11">
      <w:pPr>
        <w:pStyle w:val="Geenafstand"/>
      </w:pPr>
      <w:r>
        <w:t xml:space="preserve">De bedrijven vulden de </w:t>
      </w:r>
      <w:r w:rsidR="00101563">
        <w:t>enquête</w:t>
      </w:r>
      <w:r>
        <w:t xml:space="preserve"> in tijdens de tweede coronagolf</w:t>
      </w:r>
      <w:r w:rsidR="00DF4169">
        <w:t xml:space="preserve"> in november</w:t>
      </w:r>
      <w:r>
        <w:t xml:space="preserve"> en vóór de </w:t>
      </w:r>
      <w:proofErr w:type="spellStart"/>
      <w:r>
        <w:t>lockdown</w:t>
      </w:r>
      <w:proofErr w:type="spellEnd"/>
      <w:r>
        <w:t xml:space="preserve"> die op 14 december werd aangekondigd.</w:t>
      </w:r>
      <w:r w:rsidR="002D583D">
        <w:t xml:space="preserve"> Het is mogelijk dat de </w:t>
      </w:r>
      <w:proofErr w:type="spellStart"/>
      <w:r w:rsidR="002D583D">
        <w:t>lockdown</w:t>
      </w:r>
      <w:proofErr w:type="spellEnd"/>
      <w:r w:rsidR="002D583D">
        <w:t xml:space="preserve"> </w:t>
      </w:r>
      <w:r w:rsidR="00101563">
        <w:t xml:space="preserve">en de huidige derde coronagolf </w:t>
      </w:r>
      <w:r w:rsidR="002D583D">
        <w:t xml:space="preserve">de </w:t>
      </w:r>
      <w:r w:rsidR="00101563">
        <w:t>perspectieven</w:t>
      </w:r>
      <w:r w:rsidR="002D583D">
        <w:t xml:space="preserve"> voor de komende periode verander</w:t>
      </w:r>
      <w:r w:rsidR="00101563">
        <w:t>en</w:t>
      </w:r>
      <w:r w:rsidR="002D583D">
        <w:t>.</w:t>
      </w:r>
      <w:r>
        <w:t xml:space="preserve"> </w:t>
      </w:r>
      <w:r w:rsidR="00A445E2">
        <w:t xml:space="preserve">De respondenten is gevraagd om een inschatting van de omzet te geven voor het lopende kwartaal en dit te vergelijken met hun prognoses van voor het uitbreken van de pandemie. </w:t>
      </w:r>
    </w:p>
    <w:p w14:paraId="1333515C" w14:textId="77777777" w:rsidR="00E40E11" w:rsidRPr="00B62540" w:rsidRDefault="00E40E11" w:rsidP="00E40E11">
      <w:pPr>
        <w:pStyle w:val="Geenafstand"/>
      </w:pPr>
    </w:p>
    <w:p w14:paraId="1851EA8E" w14:textId="49BFBA3A" w:rsidR="00B62540" w:rsidRDefault="00633AC9" w:rsidP="00B62540">
      <w:pPr>
        <w:rPr>
          <w:b/>
          <w:bCs/>
        </w:rPr>
      </w:pPr>
      <w:r>
        <w:rPr>
          <w:noProof/>
        </w:rPr>
        <w:drawing>
          <wp:inline distT="0" distB="0" distL="0" distR="0" wp14:anchorId="17E64A6B" wp14:editId="371DC9E0">
            <wp:extent cx="4953000" cy="4343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277"/>
                    <a:stretch/>
                  </pic:blipFill>
                  <pic:spPr bwMode="auto">
                    <a:xfrm>
                      <a:off x="0" y="0"/>
                      <a:ext cx="4963719" cy="4353398"/>
                    </a:xfrm>
                    <a:prstGeom prst="rect">
                      <a:avLst/>
                    </a:prstGeom>
                    <a:noFill/>
                    <a:ln>
                      <a:noFill/>
                    </a:ln>
                    <a:extLst>
                      <a:ext uri="{53640926-AAD7-44D8-BBD7-CCE9431645EC}">
                        <a14:shadowObscured xmlns:a14="http://schemas.microsoft.com/office/drawing/2010/main"/>
                      </a:ext>
                    </a:extLst>
                  </pic:spPr>
                </pic:pic>
              </a:graphicData>
            </a:graphic>
          </wp:inline>
        </w:drawing>
      </w:r>
    </w:p>
    <w:p w14:paraId="2C52379A" w14:textId="771D0086" w:rsidR="003F6729" w:rsidRDefault="003F6729" w:rsidP="003F6729">
      <w:pPr>
        <w:pStyle w:val="Geenafstand"/>
        <w:rPr>
          <w:b/>
          <w:bCs/>
        </w:rPr>
      </w:pPr>
    </w:p>
    <w:p w14:paraId="16ED8C06" w14:textId="77777777" w:rsidR="0025574A" w:rsidRDefault="0025574A" w:rsidP="00422DBA">
      <w:pPr>
        <w:pStyle w:val="Geenafstand"/>
        <w:ind w:left="708"/>
        <w:rPr>
          <w:b/>
          <w:bCs/>
          <w:i/>
          <w:iCs/>
        </w:rPr>
      </w:pPr>
    </w:p>
    <w:p w14:paraId="47ABAB37" w14:textId="77777777" w:rsidR="0025574A" w:rsidRDefault="0025574A" w:rsidP="00422DBA">
      <w:pPr>
        <w:pStyle w:val="Geenafstand"/>
        <w:ind w:left="708"/>
        <w:rPr>
          <w:b/>
          <w:bCs/>
          <w:i/>
          <w:iCs/>
        </w:rPr>
      </w:pPr>
    </w:p>
    <w:p w14:paraId="28AFE5D6" w14:textId="77777777" w:rsidR="0025574A" w:rsidRDefault="0025574A" w:rsidP="00422DBA">
      <w:pPr>
        <w:pStyle w:val="Geenafstand"/>
        <w:ind w:left="708"/>
        <w:rPr>
          <w:b/>
          <w:bCs/>
          <w:i/>
          <w:iCs/>
        </w:rPr>
      </w:pPr>
    </w:p>
    <w:p w14:paraId="2EA9FFE7" w14:textId="33473462" w:rsidR="00AA4131" w:rsidRPr="00422DBA" w:rsidRDefault="00BA1555" w:rsidP="00422DBA">
      <w:pPr>
        <w:pStyle w:val="Geenafstand"/>
        <w:ind w:left="708"/>
        <w:rPr>
          <w:b/>
          <w:bCs/>
          <w:i/>
          <w:iCs/>
        </w:rPr>
      </w:pPr>
      <w:r>
        <w:rPr>
          <w:b/>
          <w:bCs/>
          <w:i/>
          <w:iCs/>
          <w:noProof/>
        </w:rPr>
        <mc:AlternateContent>
          <mc:Choice Requires="wps">
            <w:drawing>
              <wp:anchor distT="0" distB="0" distL="114300" distR="114300" simplePos="0" relativeHeight="251663360" behindDoc="0" locked="0" layoutInCell="1" allowOverlap="1" wp14:anchorId="4DB15E3B" wp14:editId="773E5DE4">
                <wp:simplePos x="0" y="0"/>
                <wp:positionH relativeFrom="column">
                  <wp:posOffset>281305</wp:posOffset>
                </wp:positionH>
                <wp:positionV relativeFrom="paragraph">
                  <wp:posOffset>-4445</wp:posOffset>
                </wp:positionV>
                <wp:extent cx="66675" cy="8601710"/>
                <wp:effectExtent l="0" t="0" r="28575" b="27940"/>
                <wp:wrapNone/>
                <wp:docPr id="5" name="Straight Connector 5"/>
                <wp:cNvGraphicFramePr/>
                <a:graphic xmlns:a="http://schemas.openxmlformats.org/drawingml/2006/main">
                  <a:graphicData uri="http://schemas.microsoft.com/office/word/2010/wordprocessingShape">
                    <wps:wsp>
                      <wps:cNvCnPr/>
                      <wps:spPr>
                        <a:xfrm>
                          <a:off x="0" y="0"/>
                          <a:ext cx="66675" cy="8601710"/>
                        </a:xfrm>
                        <a:prstGeom prst="line">
                          <a:avLst/>
                        </a:prstGeom>
                        <a:ln>
                          <a:solidFill>
                            <a:srgbClr val="009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DB43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35pt" to="27.4pt,6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" strokecolor="#009286" strokeweight=".5pt">
                <v:stroke joinstyle="miter"/>
              </v:line>
            </w:pict>
          </mc:Fallback>
        </mc:AlternateContent>
      </w:r>
      <w:r w:rsidR="00AA4131" w:rsidRPr="00422DBA">
        <w:rPr>
          <w:b/>
          <w:bCs/>
          <w:i/>
          <w:iCs/>
        </w:rPr>
        <w:t>Analyse ABN AMRO Bank</w:t>
      </w:r>
    </w:p>
    <w:p w14:paraId="6C66DACD" w14:textId="7E9198B1" w:rsidR="00AA4131" w:rsidRPr="00422DBA" w:rsidRDefault="00AA4131" w:rsidP="00F60A25">
      <w:pPr>
        <w:ind w:left="708"/>
        <w:rPr>
          <w:b/>
          <w:bCs/>
          <w:i/>
          <w:iCs/>
        </w:rPr>
      </w:pPr>
      <w:r w:rsidRPr="00422DBA">
        <w:rPr>
          <w:i/>
          <w:iCs/>
        </w:rPr>
        <w:t>Dat de omzetontwikkeling zich ondanks de tweede coronagolf positiever lijkt te ontwikkelen dan verwacht</w:t>
      </w:r>
      <w:r w:rsidR="00F5172B">
        <w:rPr>
          <w:i/>
          <w:iCs/>
        </w:rPr>
        <w:t>,</w:t>
      </w:r>
      <w:r w:rsidRPr="00422DBA">
        <w:rPr>
          <w:i/>
          <w:iCs/>
        </w:rPr>
        <w:t xml:space="preserve"> laat zich deels verklaren door de financiële situatie van Nederlandse woningbezitters. </w:t>
      </w:r>
      <w:r w:rsidR="009458C6" w:rsidRPr="00422DBA">
        <w:rPr>
          <w:i/>
          <w:iCs/>
        </w:rPr>
        <w:t xml:space="preserve">Nederlandse woningbezitters schatten hun financiële situatie ten tijde van de </w:t>
      </w:r>
      <w:r w:rsidR="00AC3581">
        <w:rPr>
          <w:i/>
          <w:iCs/>
        </w:rPr>
        <w:t xml:space="preserve">tweede </w:t>
      </w:r>
      <w:r w:rsidR="009458C6" w:rsidRPr="00422DBA">
        <w:rPr>
          <w:i/>
          <w:iCs/>
        </w:rPr>
        <w:t>coronagolf in november een stuk rooskleuriger in dan tijdens de eerste golf in april</w:t>
      </w:r>
      <w:r w:rsidR="00EA1953">
        <w:rPr>
          <w:i/>
          <w:iCs/>
        </w:rPr>
        <w:t xml:space="preserve">, zo blijkt </w:t>
      </w:r>
      <w:r w:rsidR="00F5172B">
        <w:rPr>
          <w:i/>
          <w:iCs/>
        </w:rPr>
        <w:t>uit brede enquêtes die ABN AMRO in april en november onder consumenten heeft afgenomen</w:t>
      </w:r>
      <w:r w:rsidR="009458C6" w:rsidRPr="00422DBA">
        <w:rPr>
          <w:i/>
          <w:iCs/>
        </w:rPr>
        <w:t>. Op beide momenten waren er stevige, door de overheid ingestelde, beperkende maatregelen van kracht. Waar in april nog maar 17</w:t>
      </w:r>
      <w:r w:rsidR="00D939C1">
        <w:rPr>
          <w:i/>
          <w:iCs/>
        </w:rPr>
        <w:t xml:space="preserve"> procent</w:t>
      </w:r>
      <w:r w:rsidR="009458C6" w:rsidRPr="00422DBA">
        <w:rPr>
          <w:i/>
          <w:iCs/>
        </w:rPr>
        <w:t xml:space="preserve"> van de woningbezitters hun financiële situatie zag verbeteren ten opzichte van de </w:t>
      </w:r>
      <w:r w:rsidR="00822B72">
        <w:rPr>
          <w:i/>
          <w:iCs/>
        </w:rPr>
        <w:t>situatie voor de uitbraak</w:t>
      </w:r>
      <w:r w:rsidR="009458C6" w:rsidRPr="00422DBA">
        <w:rPr>
          <w:i/>
          <w:iCs/>
        </w:rPr>
        <w:t xml:space="preserve">, is dit percentage nu gestegen </w:t>
      </w:r>
      <w:r w:rsidR="00134520">
        <w:rPr>
          <w:i/>
          <w:iCs/>
        </w:rPr>
        <w:t>naar</w:t>
      </w:r>
      <w:r w:rsidR="009458C6" w:rsidRPr="00422DBA">
        <w:rPr>
          <w:i/>
          <w:iCs/>
        </w:rPr>
        <w:t xml:space="preserve"> 22</w:t>
      </w:r>
      <w:r w:rsidR="00D939C1">
        <w:rPr>
          <w:i/>
          <w:iCs/>
        </w:rPr>
        <w:t xml:space="preserve"> procent</w:t>
      </w:r>
      <w:r w:rsidR="009458C6" w:rsidRPr="00422DBA">
        <w:rPr>
          <w:i/>
          <w:iCs/>
        </w:rPr>
        <w:t>. Daarbij moet aangetekend worden dat 57</w:t>
      </w:r>
      <w:r w:rsidR="00D939C1">
        <w:rPr>
          <w:i/>
          <w:iCs/>
        </w:rPr>
        <w:t xml:space="preserve"> procent</w:t>
      </w:r>
      <w:r w:rsidR="009458C6" w:rsidRPr="00422DBA">
        <w:rPr>
          <w:i/>
          <w:iCs/>
        </w:rPr>
        <w:t xml:space="preserve"> van deze woningbezitters een vast contract heeft, en dat in deze groep het inkomen vrijwel onveranderd is. Verbetering van de financiële situatie wordt hier niet veroorzaakt door stijging van inkomen</w:t>
      </w:r>
      <w:r w:rsidR="00864A93">
        <w:rPr>
          <w:i/>
          <w:iCs/>
        </w:rPr>
        <w:t>,</w:t>
      </w:r>
      <w:r w:rsidR="009458C6" w:rsidRPr="00422DBA">
        <w:rPr>
          <w:i/>
          <w:iCs/>
        </w:rPr>
        <w:t xml:space="preserve"> maar onder </w:t>
      </w:r>
      <w:r w:rsidR="00864A93">
        <w:rPr>
          <w:i/>
          <w:iCs/>
        </w:rPr>
        <w:t>meer</w:t>
      </w:r>
      <w:r w:rsidR="009458C6" w:rsidRPr="00422DBA">
        <w:rPr>
          <w:i/>
          <w:iCs/>
        </w:rPr>
        <w:t xml:space="preserve"> gedreven door lagere</w:t>
      </w:r>
      <w:r w:rsidR="00864A93">
        <w:rPr>
          <w:i/>
          <w:iCs/>
        </w:rPr>
        <w:t xml:space="preserve"> uitgaven</w:t>
      </w:r>
      <w:r w:rsidR="009458C6" w:rsidRPr="00422DBA">
        <w:rPr>
          <w:i/>
          <w:iCs/>
        </w:rPr>
        <w:t xml:space="preserve"> aan bijvoorbeeld vervoer, vakanties en de horeca.</w:t>
      </w:r>
      <w:r w:rsidR="00F60A25">
        <w:rPr>
          <w:i/>
          <w:iCs/>
        </w:rPr>
        <w:t xml:space="preserve"> Gezien de persconferentie van Mark Rutte op 14 december</w:t>
      </w:r>
      <w:r w:rsidR="00D27D38">
        <w:rPr>
          <w:i/>
          <w:iCs/>
        </w:rPr>
        <w:t xml:space="preserve">, waarin hij een </w:t>
      </w:r>
      <w:proofErr w:type="spellStart"/>
      <w:r w:rsidR="00D27D38">
        <w:rPr>
          <w:i/>
          <w:iCs/>
        </w:rPr>
        <w:t>lockdown</w:t>
      </w:r>
      <w:proofErr w:type="spellEnd"/>
      <w:r w:rsidR="00D27D38">
        <w:rPr>
          <w:i/>
          <w:iCs/>
        </w:rPr>
        <w:t xml:space="preserve"> aankondigde,</w:t>
      </w:r>
      <w:r w:rsidR="00F60A25">
        <w:rPr>
          <w:i/>
          <w:iCs/>
        </w:rPr>
        <w:t xml:space="preserve"> zal dit effect voorlopig dus blijven bestaan.</w:t>
      </w:r>
    </w:p>
    <w:p w14:paraId="015C4ADD" w14:textId="3CAFE1F5" w:rsidR="009458C6" w:rsidRPr="00422DBA" w:rsidRDefault="009458C6" w:rsidP="00422DBA">
      <w:pPr>
        <w:ind w:left="708"/>
        <w:rPr>
          <w:i/>
          <w:iCs/>
        </w:rPr>
      </w:pPr>
      <w:r w:rsidRPr="00422DBA">
        <w:rPr>
          <w:i/>
          <w:iCs/>
        </w:rPr>
        <w:t xml:space="preserve">Doordat woningeigenaren </w:t>
      </w:r>
      <w:r w:rsidR="00D85069" w:rsidRPr="00422DBA">
        <w:rPr>
          <w:i/>
          <w:iCs/>
        </w:rPr>
        <w:t>hun situatie rooskleuriger inschatten</w:t>
      </w:r>
      <w:r w:rsidRPr="00422DBA">
        <w:rPr>
          <w:i/>
          <w:iCs/>
        </w:rPr>
        <w:t xml:space="preserve">, groeit de bereidheid </w:t>
      </w:r>
      <w:r w:rsidR="00864A93">
        <w:rPr>
          <w:i/>
          <w:iCs/>
        </w:rPr>
        <w:t xml:space="preserve">van deze groep </w:t>
      </w:r>
      <w:r w:rsidRPr="00422DBA">
        <w:rPr>
          <w:i/>
          <w:iCs/>
        </w:rPr>
        <w:t>om meer uit te geven aan verduurzaming van de woning van 11 naar 18</w:t>
      </w:r>
      <w:r w:rsidR="00D939C1">
        <w:rPr>
          <w:i/>
          <w:iCs/>
        </w:rPr>
        <w:t xml:space="preserve"> procent</w:t>
      </w:r>
      <w:r w:rsidRPr="00422DBA">
        <w:rPr>
          <w:i/>
          <w:iCs/>
        </w:rPr>
        <w:t>. Ook uitgaven aan de inrichting van de woning stijgen in populariteit, van 28 naar 34</w:t>
      </w:r>
      <w:r w:rsidR="00D939C1">
        <w:rPr>
          <w:i/>
          <w:iCs/>
        </w:rPr>
        <w:t xml:space="preserve"> procent</w:t>
      </w:r>
      <w:r w:rsidRPr="00422DBA">
        <w:rPr>
          <w:i/>
          <w:iCs/>
        </w:rPr>
        <w:t xml:space="preserve">. De bereidheid om geld uit te geven aan de eigen woning is daarmee veel sterker gestegen dan </w:t>
      </w:r>
      <w:r w:rsidR="00864A93">
        <w:rPr>
          <w:i/>
          <w:iCs/>
        </w:rPr>
        <w:t>aan bijvoorbeeld</w:t>
      </w:r>
      <w:r w:rsidRPr="00422DBA">
        <w:rPr>
          <w:i/>
          <w:iCs/>
        </w:rPr>
        <w:t xml:space="preserve"> eten en drinken, kleding, vakanties, mobiliteit of </w:t>
      </w:r>
      <w:r w:rsidR="00864A93">
        <w:rPr>
          <w:i/>
          <w:iCs/>
        </w:rPr>
        <w:t xml:space="preserve">zelfs </w:t>
      </w:r>
      <w:r w:rsidR="00134520">
        <w:rPr>
          <w:i/>
          <w:iCs/>
        </w:rPr>
        <w:t>de keuze voor</w:t>
      </w:r>
      <w:r w:rsidR="00864A93">
        <w:rPr>
          <w:i/>
          <w:iCs/>
        </w:rPr>
        <w:t xml:space="preserve"> </w:t>
      </w:r>
      <w:r w:rsidRPr="00422DBA">
        <w:rPr>
          <w:i/>
          <w:iCs/>
        </w:rPr>
        <w:t>sparen. Dit resultaat kan waarschijnlijk niet los gezien worden van het feit dat we sinds de start van de coronacrisis veel meer tijd in en om ons eigen huis doorbrengen.</w:t>
      </w:r>
    </w:p>
    <w:p w14:paraId="79CD7FE3" w14:textId="3011F39B" w:rsidR="009458C6" w:rsidRDefault="00FA4D9D" w:rsidP="00BA1555">
      <w:pPr>
        <w:pStyle w:val="Geenafstand"/>
        <w:ind w:left="708"/>
        <w:rPr>
          <w:b/>
          <w:bCs/>
        </w:rPr>
      </w:pPr>
      <w:r>
        <w:rPr>
          <w:noProof/>
        </w:rPr>
        <w:lastRenderedPageBreak/>
        <w:drawing>
          <wp:inline distT="0" distB="0" distL="0" distR="0" wp14:anchorId="4A7C6F0D" wp14:editId="5F87B728">
            <wp:extent cx="4762500" cy="4363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3831" cy="4364744"/>
                    </a:xfrm>
                    <a:prstGeom prst="rect">
                      <a:avLst/>
                    </a:prstGeom>
                    <a:noFill/>
                    <a:ln>
                      <a:noFill/>
                    </a:ln>
                  </pic:spPr>
                </pic:pic>
              </a:graphicData>
            </a:graphic>
          </wp:inline>
        </w:drawing>
      </w:r>
    </w:p>
    <w:p w14:paraId="5B030563" w14:textId="40C66053" w:rsidR="009458C6" w:rsidRDefault="009458C6" w:rsidP="003F6729">
      <w:pPr>
        <w:pStyle w:val="Geenafstand"/>
        <w:rPr>
          <w:b/>
          <w:bCs/>
        </w:rPr>
      </w:pPr>
    </w:p>
    <w:p w14:paraId="156A3502" w14:textId="64CEDDCE" w:rsidR="009458C6" w:rsidRPr="00BC1D4F" w:rsidRDefault="00BA1555" w:rsidP="00422DBA">
      <w:pPr>
        <w:pStyle w:val="Geenafstand"/>
        <w:ind w:left="708"/>
        <w:rPr>
          <w:b/>
          <w:bCs/>
          <w:i/>
        </w:rPr>
      </w:pPr>
      <w:r>
        <w:rPr>
          <w:b/>
          <w:bCs/>
          <w:i/>
          <w:iCs/>
          <w:noProof/>
        </w:rPr>
        <mc:AlternateContent>
          <mc:Choice Requires="wps">
            <w:drawing>
              <wp:anchor distT="0" distB="0" distL="114300" distR="114300" simplePos="0" relativeHeight="251665408" behindDoc="0" locked="0" layoutInCell="1" allowOverlap="1" wp14:anchorId="6848EFF7" wp14:editId="3EED04C2">
                <wp:simplePos x="0" y="0"/>
                <wp:positionH relativeFrom="column">
                  <wp:posOffset>328930</wp:posOffset>
                </wp:positionH>
                <wp:positionV relativeFrom="paragraph">
                  <wp:posOffset>-4445</wp:posOffset>
                </wp:positionV>
                <wp:extent cx="47625" cy="4962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47625" cy="4962525"/>
                        </a:xfrm>
                        <a:prstGeom prst="line">
                          <a:avLst/>
                        </a:prstGeom>
                        <a:ln>
                          <a:solidFill>
                            <a:srgbClr val="009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83BAB"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35pt" to="29.6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" strokecolor="#009286" strokeweight=".5pt">
                <v:stroke joinstyle="miter"/>
              </v:line>
            </w:pict>
          </mc:Fallback>
        </mc:AlternateContent>
      </w:r>
      <w:r w:rsidR="009458C6" w:rsidRPr="003C7449">
        <w:rPr>
          <w:i/>
        </w:rPr>
        <w:t>De</w:t>
      </w:r>
      <w:r w:rsidR="009458C6" w:rsidRPr="00BC1D4F">
        <w:rPr>
          <w:i/>
        </w:rPr>
        <w:t xml:space="preserve"> bereidheid om de woning te verduurzamen is het sterkst gestegen bij de groep woningbezitters die er sinds de start van de crisis financieel op vooruit is gegaan. Wilde in april nog maar 14</w:t>
      </w:r>
      <w:r w:rsidR="00D939C1">
        <w:rPr>
          <w:i/>
        </w:rPr>
        <w:t xml:space="preserve"> procent</w:t>
      </w:r>
      <w:r w:rsidR="009458C6" w:rsidRPr="00BC1D4F">
        <w:rPr>
          <w:i/>
        </w:rPr>
        <w:t xml:space="preserve"> van deze groep meer geld uitgeven aan verduurzaming, nu is dat gestegen tot maar liefst 27</w:t>
      </w:r>
      <w:r w:rsidR="00D939C1">
        <w:rPr>
          <w:i/>
        </w:rPr>
        <w:t xml:space="preserve"> procent</w:t>
      </w:r>
      <w:r w:rsidR="009458C6" w:rsidRPr="00BC1D4F">
        <w:rPr>
          <w:i/>
        </w:rPr>
        <w:t>.</w:t>
      </w:r>
      <w:r w:rsidR="009C6591">
        <w:rPr>
          <w:i/>
        </w:rPr>
        <w:t xml:space="preserve"> Dat sterke financiële buffers belangrijk zijn voor verduurzaming bleek al</w:t>
      </w:r>
      <w:r w:rsidR="00F60A25">
        <w:rPr>
          <w:i/>
        </w:rPr>
        <w:t xml:space="preserve"> </w:t>
      </w:r>
      <w:r w:rsidR="009C6591">
        <w:rPr>
          <w:i/>
        </w:rPr>
        <w:t>uit eerder ABN AMRO onderzoek in</w:t>
      </w:r>
      <w:r w:rsidR="00F60A25">
        <w:rPr>
          <w:i/>
        </w:rPr>
        <w:t xml:space="preserve"> september 2019</w:t>
      </w:r>
      <w:r w:rsidR="009C6591">
        <w:rPr>
          <w:i/>
        </w:rPr>
        <w:t>. Toen</w:t>
      </w:r>
      <w:r w:rsidR="00F60A25">
        <w:rPr>
          <w:i/>
        </w:rPr>
        <w:t xml:space="preserve"> </w:t>
      </w:r>
      <w:r w:rsidR="009C6591">
        <w:rPr>
          <w:i/>
        </w:rPr>
        <w:t xml:space="preserve">gaf </w:t>
      </w:r>
      <w:r w:rsidR="00F60A25">
        <w:rPr>
          <w:i/>
        </w:rPr>
        <w:t>76</w:t>
      </w:r>
      <w:r w:rsidR="00D939C1">
        <w:rPr>
          <w:i/>
        </w:rPr>
        <w:t xml:space="preserve"> procent</w:t>
      </w:r>
      <w:r w:rsidR="00F60A25">
        <w:rPr>
          <w:i/>
        </w:rPr>
        <w:t xml:space="preserve"> van de huiseigenaren</w:t>
      </w:r>
      <w:r w:rsidR="009C6591">
        <w:rPr>
          <w:i/>
        </w:rPr>
        <w:t xml:space="preserve"> aan niet te willen lenen voor verduurzaming van de eigen woning, terwijl 80</w:t>
      </w:r>
      <w:r w:rsidR="00D939C1">
        <w:rPr>
          <w:i/>
        </w:rPr>
        <w:t xml:space="preserve"> procent</w:t>
      </w:r>
      <w:r w:rsidR="009C6591">
        <w:rPr>
          <w:i/>
        </w:rPr>
        <w:t xml:space="preserve"> wel bereid is om hiervoor spaargeld te gebruiken.</w:t>
      </w:r>
    </w:p>
    <w:p w14:paraId="10B4F3DF" w14:textId="51E37185" w:rsidR="009458C6" w:rsidRDefault="009458C6" w:rsidP="003F6729">
      <w:pPr>
        <w:pStyle w:val="Geenafstand"/>
        <w:rPr>
          <w:b/>
          <w:bCs/>
        </w:rPr>
      </w:pPr>
    </w:p>
    <w:p w14:paraId="2FF51E48" w14:textId="77777777" w:rsidR="00BA1555" w:rsidRDefault="00FA4D9D" w:rsidP="00BA1555">
      <w:pPr>
        <w:pStyle w:val="Geenafstand"/>
        <w:ind w:left="708"/>
        <w:rPr>
          <w:b/>
          <w:bCs/>
        </w:rPr>
      </w:pPr>
      <w:r>
        <w:rPr>
          <w:noProof/>
        </w:rPr>
        <w:lastRenderedPageBreak/>
        <w:drawing>
          <wp:inline distT="0" distB="0" distL="0" distR="0" wp14:anchorId="4A2E9985" wp14:editId="2A57F2C5">
            <wp:extent cx="3981450" cy="36479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7490" cy="3653441"/>
                    </a:xfrm>
                    <a:prstGeom prst="rect">
                      <a:avLst/>
                    </a:prstGeom>
                    <a:noFill/>
                    <a:ln>
                      <a:noFill/>
                    </a:ln>
                  </pic:spPr>
                </pic:pic>
              </a:graphicData>
            </a:graphic>
          </wp:inline>
        </w:drawing>
      </w:r>
    </w:p>
    <w:p w14:paraId="409C63F2" w14:textId="69977576" w:rsidR="009458C6" w:rsidRDefault="009458C6" w:rsidP="00BA1555">
      <w:pPr>
        <w:pStyle w:val="Geenafstand"/>
        <w:rPr>
          <w:b/>
          <w:bCs/>
        </w:rPr>
      </w:pPr>
    </w:p>
    <w:p w14:paraId="04C5FF56" w14:textId="77777777" w:rsidR="009458C6" w:rsidRPr="004404C7" w:rsidRDefault="009458C6" w:rsidP="009458C6">
      <w:pPr>
        <w:pStyle w:val="Geenafstand"/>
        <w:rPr>
          <w:b/>
          <w:bCs/>
        </w:rPr>
      </w:pPr>
      <w:r w:rsidRPr="004404C7">
        <w:rPr>
          <w:b/>
          <w:bCs/>
        </w:rPr>
        <w:t>Vraag komt weer op gang</w:t>
      </w:r>
    </w:p>
    <w:p w14:paraId="3AE135C0" w14:textId="72B99A77" w:rsidR="009458C6" w:rsidRDefault="009458C6" w:rsidP="009458C6">
      <w:pPr>
        <w:pStyle w:val="Geenafstand"/>
      </w:pPr>
      <w:r>
        <w:t xml:space="preserve">Het wegvallen van de vraag was in mei het belangrijkste knelpunt, </w:t>
      </w:r>
      <w:r w:rsidR="00822B72">
        <w:t xml:space="preserve">aangezien dit </w:t>
      </w:r>
      <w:r>
        <w:t>door 60</w:t>
      </w:r>
      <w:r w:rsidR="00D939C1">
        <w:t xml:space="preserve"> procent</w:t>
      </w:r>
      <w:r>
        <w:t xml:space="preserve"> van de bedrijven</w:t>
      </w:r>
      <w:r w:rsidR="00822B72">
        <w:t xml:space="preserve"> werd genoemd</w:t>
      </w:r>
      <w:r>
        <w:t xml:space="preserve">. </w:t>
      </w:r>
      <w:r w:rsidR="00EA1953">
        <w:t>D</w:t>
      </w:r>
      <w:r w:rsidR="00822B72">
        <w:t>e vraaguitval</w:t>
      </w:r>
      <w:r w:rsidR="00EA1953">
        <w:t xml:space="preserve"> werd toen met name veroorzaakt doordat bedrijven slecht konden inschatten </w:t>
      </w:r>
      <w:r w:rsidR="004110B4">
        <w:t xml:space="preserve">wat de gevolgen van de corona-uitbraak zouden zijn, waardoor </w:t>
      </w:r>
      <w:r w:rsidR="0010688C">
        <w:t>aankoop</w:t>
      </w:r>
      <w:r w:rsidR="004110B4">
        <w:t xml:space="preserve">beslissingen werden uitgesteld. </w:t>
      </w:r>
      <w:r>
        <w:t>D</w:t>
      </w:r>
      <w:r w:rsidR="004110B4">
        <w:t xml:space="preserve">eze onzekerheid </w:t>
      </w:r>
      <w:r>
        <w:t xml:space="preserve">speelt bedrijven </w:t>
      </w:r>
      <w:r w:rsidR="004110B4">
        <w:t xml:space="preserve">nu </w:t>
      </w:r>
      <w:r>
        <w:t>veel minder parten</w:t>
      </w:r>
      <w:r w:rsidR="003C2164">
        <w:t>;</w:t>
      </w:r>
      <w:r>
        <w:t xml:space="preserve"> nog maar 15</w:t>
      </w:r>
      <w:r w:rsidR="00D939C1">
        <w:t xml:space="preserve"> procent</w:t>
      </w:r>
      <w:r w:rsidR="00864A93">
        <w:t xml:space="preserve"> zegt </w:t>
      </w:r>
      <w:r w:rsidR="004110B4">
        <w:t>m</w:t>
      </w:r>
      <w:r w:rsidR="00864A93">
        <w:t>et vraaguitval te kampen te hebben</w:t>
      </w:r>
      <w:r>
        <w:t xml:space="preserve">. Een aanzienlijk deel van de bedrijven geeft aan dat </w:t>
      </w:r>
      <w:r w:rsidR="00864A93">
        <w:t xml:space="preserve">hun </w:t>
      </w:r>
      <w:r>
        <w:t xml:space="preserve">klanten (bedrijven en consumenten) op dit moment </w:t>
      </w:r>
      <w:r w:rsidR="00C141A1">
        <w:t>meer uitgeven</w:t>
      </w:r>
      <w:r>
        <w:t xml:space="preserve"> in duurzame maatregelen. De peiling onder consumenten</w:t>
      </w:r>
      <w:r w:rsidR="00EA1953">
        <w:t xml:space="preserve"> die door ABN AMRO is </w:t>
      </w:r>
      <w:r>
        <w:t xml:space="preserve">uitgevoerd, </w:t>
      </w:r>
      <w:r w:rsidR="00FA0A66">
        <w:t xml:space="preserve">bevestigt </w:t>
      </w:r>
      <w:r>
        <w:t>dat de vraag naar duurzame energieproducten en isolatiemaatregelen weer aantrekt.</w:t>
      </w:r>
    </w:p>
    <w:p w14:paraId="2F6DE66C" w14:textId="3321CAB0" w:rsidR="009458C6" w:rsidRPr="003A4B60" w:rsidRDefault="009458C6" w:rsidP="00E72BB8">
      <w:pPr>
        <w:pStyle w:val="Geenafstand"/>
        <w:rPr>
          <w:rFonts w:ascii="Times New Roman" w:eastAsia="Times New Roman" w:hAnsi="Times New Roman" w:cs="Times New Roman"/>
          <w:sz w:val="24"/>
          <w:szCs w:val="24"/>
          <w:lang w:eastAsia="nl-NL"/>
        </w:rPr>
      </w:pPr>
      <w:r>
        <w:t>Het belangrijkste knelpunt dat bedrijven nu ervaren</w:t>
      </w:r>
      <w:r w:rsidR="00864A93">
        <w:t>,</w:t>
      </w:r>
      <w:r>
        <w:t xml:space="preserve"> is het stilvallen van nieuw op te starten projecten. </w:t>
      </w:r>
      <w:r w:rsidR="004110B4">
        <w:t xml:space="preserve">Dit gaat om doorgaans omvangrijke </w:t>
      </w:r>
      <w:r w:rsidR="00C51636">
        <w:t xml:space="preserve">projecten met veel betrokken partijen en lange doorlooptijden, die </w:t>
      </w:r>
      <w:r w:rsidR="00C141A1">
        <w:t xml:space="preserve">worden geraakt door </w:t>
      </w:r>
      <w:r w:rsidR="00C51636">
        <w:t xml:space="preserve">vertraging in het vergunningentraject en </w:t>
      </w:r>
      <w:r w:rsidR="001C1478">
        <w:t>moeilijkheden</w:t>
      </w:r>
      <w:r w:rsidR="00C51636">
        <w:t xml:space="preserve"> </w:t>
      </w:r>
      <w:r w:rsidR="001C1478">
        <w:t>in</w:t>
      </w:r>
      <w:r w:rsidR="00C51636">
        <w:t xml:space="preserve"> de onderlinge afstemming vanwege de corona-maatregelen. Toch komt ook hier verbetering in. </w:t>
      </w:r>
      <w:r>
        <w:t>De</w:t>
      </w:r>
      <w:r w:rsidR="00C51636">
        <w:t xml:space="preserve"> </w:t>
      </w:r>
      <w:r>
        <w:t>sector weet in veel gevallen een mouw te passen aan praktische belemmeringen</w:t>
      </w:r>
      <w:r w:rsidR="003C2164">
        <w:t>;</w:t>
      </w:r>
      <w:r>
        <w:t xml:space="preserve"> nog maar een vijfde geeft aan dat de onmogelijkheid om op locatie</w:t>
      </w:r>
      <w:r w:rsidRPr="004404C7">
        <w:t xml:space="preserve"> </w:t>
      </w:r>
      <w:r>
        <w:t xml:space="preserve">te werken, bijvoorbeeld achter de voordeur, een probleem is. In maart liep meer dan de helft hier tegenaan. Projecten liggen </w:t>
      </w:r>
      <w:r w:rsidR="00C51636">
        <w:t xml:space="preserve">daarnaast </w:t>
      </w:r>
      <w:r>
        <w:t xml:space="preserve">steeds minder </w:t>
      </w:r>
      <w:r w:rsidR="003C2164">
        <w:t xml:space="preserve">vaak </w:t>
      </w:r>
      <w:r>
        <w:t>stil vanwege ziekte van het personeel.</w:t>
      </w:r>
    </w:p>
    <w:p w14:paraId="262D9CC5" w14:textId="77777777" w:rsidR="009458C6" w:rsidRDefault="009458C6" w:rsidP="009458C6"/>
    <w:p w14:paraId="3EE3FBBF" w14:textId="7F204CFA" w:rsidR="009458C6" w:rsidRDefault="00BA1555" w:rsidP="009458C6">
      <w:r>
        <w:rPr>
          <w:noProof/>
        </w:rPr>
        <w:lastRenderedPageBreak/>
        <w:drawing>
          <wp:inline distT="0" distB="0" distL="0" distR="0" wp14:anchorId="1536040A" wp14:editId="5445B8CA">
            <wp:extent cx="4667070" cy="40576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109"/>
                    <a:stretch/>
                  </pic:blipFill>
                  <pic:spPr bwMode="auto">
                    <a:xfrm>
                      <a:off x="0" y="0"/>
                      <a:ext cx="4670400" cy="4060545"/>
                    </a:xfrm>
                    <a:prstGeom prst="rect">
                      <a:avLst/>
                    </a:prstGeom>
                    <a:noFill/>
                    <a:ln>
                      <a:noFill/>
                    </a:ln>
                    <a:extLst>
                      <a:ext uri="{53640926-AAD7-44D8-BBD7-CCE9431645EC}">
                        <a14:shadowObscured xmlns:a14="http://schemas.microsoft.com/office/drawing/2010/main"/>
                      </a:ext>
                    </a:extLst>
                  </pic:spPr>
                </pic:pic>
              </a:graphicData>
            </a:graphic>
          </wp:inline>
        </w:drawing>
      </w:r>
    </w:p>
    <w:p w14:paraId="379848DD" w14:textId="77777777" w:rsidR="009458C6" w:rsidRDefault="009458C6" w:rsidP="003F6729">
      <w:pPr>
        <w:pStyle w:val="Geenafstand"/>
        <w:rPr>
          <w:b/>
          <w:bCs/>
        </w:rPr>
      </w:pPr>
    </w:p>
    <w:p w14:paraId="52F2C271" w14:textId="18078C6C" w:rsidR="00D366D9" w:rsidRPr="003F6729" w:rsidRDefault="00D366D9" w:rsidP="003F6729">
      <w:pPr>
        <w:pStyle w:val="Geenafstand"/>
        <w:rPr>
          <w:b/>
          <w:bCs/>
        </w:rPr>
      </w:pPr>
      <w:r>
        <w:rPr>
          <w:b/>
          <w:bCs/>
        </w:rPr>
        <w:t>Duurzame energiesector als banenmotor</w:t>
      </w:r>
    </w:p>
    <w:p w14:paraId="5FAAC90A" w14:textId="60805FC8" w:rsidR="00244EAF" w:rsidRDefault="00C51636" w:rsidP="003F6729">
      <w:pPr>
        <w:pStyle w:val="Geenafstand"/>
      </w:pPr>
      <w:r>
        <w:t xml:space="preserve">Nu bedrijven opveren, doet de </w:t>
      </w:r>
      <w:r w:rsidR="003F6729">
        <w:t xml:space="preserve">in de duurzame energiesector </w:t>
      </w:r>
      <w:r w:rsidR="00D366D9">
        <w:t>v</w:t>
      </w:r>
      <w:r w:rsidR="001C1478">
        <w:t>eel</w:t>
      </w:r>
      <w:r w:rsidR="00D366D9">
        <w:t xml:space="preserve"> voorkomende </w:t>
      </w:r>
      <w:r w:rsidR="003F6729">
        <w:t>personeelskrapte</w:t>
      </w:r>
      <w:r w:rsidR="001C1478">
        <w:t xml:space="preserve"> </w:t>
      </w:r>
      <w:r w:rsidR="003F6729">
        <w:t xml:space="preserve">zich </w:t>
      </w:r>
      <w:r>
        <w:t xml:space="preserve">weer </w:t>
      </w:r>
      <w:r w:rsidR="003F6729">
        <w:t xml:space="preserve">in lichte mate gelden. </w:t>
      </w:r>
      <w:r w:rsidR="002208A4">
        <w:t>Een</w:t>
      </w:r>
      <w:r w:rsidR="003F6729">
        <w:t xml:space="preserve"> derde </w:t>
      </w:r>
      <w:r w:rsidR="00244EAF">
        <w:t>van de bedrijven</w:t>
      </w:r>
      <w:r w:rsidR="002208A4">
        <w:t xml:space="preserve"> heeft</w:t>
      </w:r>
      <w:r w:rsidR="00244EAF">
        <w:t xml:space="preserve"> </w:t>
      </w:r>
      <w:r w:rsidR="003F6729">
        <w:t xml:space="preserve">nog altijd </w:t>
      </w:r>
      <w:r w:rsidR="00244EAF">
        <w:t xml:space="preserve">te veel </w:t>
      </w:r>
      <w:r w:rsidR="002208A4">
        <w:t>werk</w:t>
      </w:r>
      <w:r w:rsidR="003F6729">
        <w:t xml:space="preserve"> voor de hoeveelheid </w:t>
      </w:r>
      <w:r w:rsidR="002208A4">
        <w:t>personeel</w:t>
      </w:r>
      <w:r w:rsidR="003F6729">
        <w:t xml:space="preserve">. </w:t>
      </w:r>
      <w:r w:rsidR="009D3CDE">
        <w:t xml:space="preserve">Tegelijk heeft </w:t>
      </w:r>
      <w:r w:rsidR="003F6729">
        <w:t>een derde nu minder mensen aan het werk dan voor de corona-uitbraak.</w:t>
      </w:r>
      <w:r w:rsidR="002208A4">
        <w:t xml:space="preserve"> Zo’n </w:t>
      </w:r>
      <w:r w:rsidR="009D3CDE">
        <w:t>10</w:t>
      </w:r>
      <w:r w:rsidR="00D939C1">
        <w:t xml:space="preserve"> procent</w:t>
      </w:r>
      <w:r w:rsidR="002208A4">
        <w:t xml:space="preserve"> </w:t>
      </w:r>
      <w:r w:rsidR="009D3CDE">
        <w:t xml:space="preserve">van de ondervraagden </w:t>
      </w:r>
      <w:r w:rsidR="002208A4">
        <w:t>heeft te weinig werk voor het personeel</w:t>
      </w:r>
      <w:r w:rsidR="009D3CDE">
        <w:t xml:space="preserve">, terwijl </w:t>
      </w:r>
      <w:r w:rsidR="003F6729">
        <w:t>16</w:t>
      </w:r>
      <w:r w:rsidR="00D939C1">
        <w:t xml:space="preserve"> procent</w:t>
      </w:r>
      <w:r w:rsidR="003F6729">
        <w:t xml:space="preserve"> </w:t>
      </w:r>
      <w:r w:rsidR="009D3CDE">
        <w:t xml:space="preserve">het </w:t>
      </w:r>
      <w:r w:rsidR="003F6729">
        <w:t>personeelsaantal</w:t>
      </w:r>
      <w:r w:rsidR="009D3CDE">
        <w:t xml:space="preserve"> sinds maart heeft uitgebreid</w:t>
      </w:r>
      <w:r w:rsidR="003F6729">
        <w:t xml:space="preserve">. </w:t>
      </w:r>
    </w:p>
    <w:p w14:paraId="413E61EA" w14:textId="0284D4B2" w:rsidR="0054367D" w:rsidRDefault="0054367D" w:rsidP="0054367D">
      <w:r>
        <w:t>De overgrote meerderheid van de bedrijven ziet de sector als banenmotor</w:t>
      </w:r>
      <w:r w:rsidR="009D3CDE">
        <w:t xml:space="preserve">. Deze respondenten menen dat </w:t>
      </w:r>
      <w:r>
        <w:t>m</w:t>
      </w:r>
      <w:r w:rsidRPr="003A4B60">
        <w:t>ensen die door corona hun baan kwijtraken in andere sectoren, omgeschoold moeten worden om met duurzame energie aan de slag te gaan</w:t>
      </w:r>
      <w:r>
        <w:t xml:space="preserve">. Ze noemen het Klimaatakkoord </w:t>
      </w:r>
      <w:r w:rsidR="009D3CDE">
        <w:t xml:space="preserve">een goede basis </w:t>
      </w:r>
      <w:r w:rsidRPr="0054367D">
        <w:t>om werkgelegenheid te creëren</w:t>
      </w:r>
      <w:r>
        <w:t>.</w:t>
      </w:r>
    </w:p>
    <w:p w14:paraId="5ACB32B4" w14:textId="151499CF" w:rsidR="009458C6" w:rsidRPr="00D85069" w:rsidRDefault="00BA1555" w:rsidP="00D85069">
      <w:pPr>
        <w:ind w:left="708"/>
        <w:rPr>
          <w:b/>
          <w:bCs/>
          <w:i/>
          <w:iCs/>
        </w:rPr>
      </w:pPr>
      <w:r>
        <w:rPr>
          <w:b/>
          <w:bCs/>
          <w:i/>
          <w:iCs/>
          <w:noProof/>
        </w:rPr>
        <mc:AlternateContent>
          <mc:Choice Requires="wps">
            <w:drawing>
              <wp:anchor distT="0" distB="0" distL="114300" distR="114300" simplePos="0" relativeHeight="251659264" behindDoc="0" locked="0" layoutInCell="1" allowOverlap="1" wp14:anchorId="2A086889" wp14:editId="591C2D7A">
                <wp:simplePos x="0" y="0"/>
                <wp:positionH relativeFrom="column">
                  <wp:posOffset>309880</wp:posOffset>
                </wp:positionH>
                <wp:positionV relativeFrom="paragraph">
                  <wp:posOffset>36830</wp:posOffset>
                </wp:positionV>
                <wp:extent cx="0" cy="21717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2171700"/>
                        </a:xfrm>
                        <a:prstGeom prst="line">
                          <a:avLst/>
                        </a:prstGeom>
                        <a:ln>
                          <a:solidFill>
                            <a:srgbClr val="00928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A0C3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4pt,2.9pt" to="24.4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" strokecolor="#009286" strokeweight=".5pt">
                <v:stroke joinstyle="miter"/>
              </v:line>
            </w:pict>
          </mc:Fallback>
        </mc:AlternateContent>
      </w:r>
      <w:r w:rsidR="009458C6" w:rsidRPr="00D85069">
        <w:rPr>
          <w:b/>
          <w:bCs/>
          <w:i/>
          <w:iCs/>
        </w:rPr>
        <w:t>Analyse ABN AMRO</w:t>
      </w:r>
    </w:p>
    <w:p w14:paraId="57D8309B" w14:textId="67EBB31E" w:rsidR="009458C6" w:rsidRPr="00D85069" w:rsidRDefault="00B3730F" w:rsidP="00D85069">
      <w:pPr>
        <w:ind w:left="708"/>
        <w:rPr>
          <w:i/>
          <w:iCs/>
        </w:rPr>
      </w:pPr>
      <w:r w:rsidRPr="00D85069">
        <w:rPr>
          <w:i/>
          <w:iCs/>
        </w:rPr>
        <w:t>De personeelskrapte in de sector is dit jaar iets afgenomen. Wij verwachten dat dit slechts een dipje is in een juist steeds verder toenemende krapte aan technisch personeel</w:t>
      </w:r>
      <w:r w:rsidR="009D3CDE">
        <w:rPr>
          <w:i/>
          <w:iCs/>
        </w:rPr>
        <w:t xml:space="preserve">, </w:t>
      </w:r>
      <w:r w:rsidR="00390454">
        <w:rPr>
          <w:i/>
          <w:iCs/>
        </w:rPr>
        <w:t xml:space="preserve">en dat zijn precies de </w:t>
      </w:r>
      <w:r w:rsidR="009D3CDE">
        <w:rPr>
          <w:i/>
          <w:iCs/>
        </w:rPr>
        <w:t>werknemers</w:t>
      </w:r>
      <w:r w:rsidRPr="00D85069">
        <w:rPr>
          <w:i/>
          <w:iCs/>
        </w:rPr>
        <w:t xml:space="preserve"> </w:t>
      </w:r>
      <w:r w:rsidR="00390454">
        <w:rPr>
          <w:i/>
          <w:iCs/>
        </w:rPr>
        <w:t xml:space="preserve">die </w:t>
      </w:r>
      <w:r w:rsidRPr="00D85069">
        <w:rPr>
          <w:i/>
          <w:iCs/>
        </w:rPr>
        <w:t>de ambities uit het Klimaatakkoord mede moeten realiseren.</w:t>
      </w:r>
    </w:p>
    <w:p w14:paraId="2ACD3836" w14:textId="7B27EC82" w:rsidR="00781BE1" w:rsidRPr="00781BE1" w:rsidRDefault="009D3CDE" w:rsidP="00781BE1">
      <w:pPr>
        <w:ind w:left="708"/>
        <w:rPr>
          <w:i/>
          <w:iCs/>
        </w:rPr>
      </w:pPr>
      <w:r>
        <w:rPr>
          <w:i/>
          <w:iCs/>
        </w:rPr>
        <w:t>Zo blijkt u</w:t>
      </w:r>
      <w:r w:rsidR="00781BE1" w:rsidRPr="00781BE1">
        <w:rPr>
          <w:i/>
          <w:iCs/>
        </w:rPr>
        <w:t xml:space="preserve">it </w:t>
      </w:r>
      <w:hyperlink r:id="rId11" w:history="1">
        <w:r w:rsidR="00781BE1" w:rsidRPr="00781BE1">
          <w:rPr>
            <w:rStyle w:val="Hyperlink"/>
            <w:i/>
            <w:iCs/>
          </w:rPr>
          <w:t>recent onderzoek van ABN AMRO</w:t>
        </w:r>
      </w:hyperlink>
      <w:r w:rsidR="00781BE1" w:rsidRPr="00781BE1">
        <w:rPr>
          <w:i/>
          <w:iCs/>
        </w:rPr>
        <w:t xml:space="preserve"> dat tot en met 2030 nog 1,5 miljoen laadpalen nodig zijn. Voor installateurs kan dit veel extra werk en meer dan een miljard extra omzet betekenen. Het is echter de vraag of de installatiebranche de capaciteit heeft om aan alle wensen te voldoen. De capaciteit van de installatiebranche kan wellicht nog </w:t>
      </w:r>
      <w:r>
        <w:rPr>
          <w:i/>
          <w:iCs/>
        </w:rPr>
        <w:t xml:space="preserve">enigszins </w:t>
      </w:r>
      <w:r w:rsidR="00781BE1" w:rsidRPr="00781BE1">
        <w:rPr>
          <w:i/>
          <w:iCs/>
        </w:rPr>
        <w:t>‘autonoom’ omhoog door de productiviteit op te voeren door middel van verdere product- en procesinnovaties en standaardisering van producten</w:t>
      </w:r>
      <w:r w:rsidR="007F0587">
        <w:rPr>
          <w:i/>
          <w:iCs/>
        </w:rPr>
        <w:t>, maar meer</w:t>
      </w:r>
      <w:r>
        <w:rPr>
          <w:i/>
          <w:iCs/>
        </w:rPr>
        <w:t xml:space="preserve"> personeel </w:t>
      </w:r>
      <w:r w:rsidR="007F0587">
        <w:rPr>
          <w:i/>
          <w:iCs/>
        </w:rPr>
        <w:t xml:space="preserve">is </w:t>
      </w:r>
      <w:r>
        <w:rPr>
          <w:i/>
          <w:iCs/>
        </w:rPr>
        <w:t>noodzakelijk</w:t>
      </w:r>
      <w:r w:rsidR="00781BE1" w:rsidRPr="00781BE1">
        <w:rPr>
          <w:i/>
          <w:iCs/>
        </w:rPr>
        <w:t xml:space="preserve"> om de </w:t>
      </w:r>
      <w:r>
        <w:rPr>
          <w:i/>
          <w:iCs/>
        </w:rPr>
        <w:t>stevige</w:t>
      </w:r>
      <w:r w:rsidR="00781BE1" w:rsidRPr="00781BE1">
        <w:rPr>
          <w:i/>
          <w:iCs/>
        </w:rPr>
        <w:t xml:space="preserve"> ambities uit het Klimaatakkoord te realiseren.</w:t>
      </w:r>
    </w:p>
    <w:p w14:paraId="21348BA4" w14:textId="77777777" w:rsidR="00BA1555" w:rsidRDefault="00BA1555" w:rsidP="0054367D">
      <w:pPr>
        <w:pStyle w:val="Geenafstand"/>
        <w:rPr>
          <w:b/>
          <w:bCs/>
        </w:rPr>
      </w:pPr>
    </w:p>
    <w:p w14:paraId="17171E4E" w14:textId="77777777" w:rsidR="00BA1555" w:rsidRDefault="00BA1555" w:rsidP="0054367D">
      <w:pPr>
        <w:pStyle w:val="Geenafstand"/>
        <w:rPr>
          <w:b/>
          <w:bCs/>
        </w:rPr>
      </w:pPr>
    </w:p>
    <w:p w14:paraId="2835B130" w14:textId="77DDE7EB" w:rsidR="008C2E24" w:rsidRPr="0054367D" w:rsidRDefault="0054367D" w:rsidP="0054367D">
      <w:pPr>
        <w:pStyle w:val="Geenafstand"/>
        <w:rPr>
          <w:b/>
          <w:bCs/>
        </w:rPr>
      </w:pPr>
      <w:r w:rsidRPr="0054367D">
        <w:rPr>
          <w:b/>
          <w:bCs/>
        </w:rPr>
        <w:t>Hoop op groen herstel</w:t>
      </w:r>
    </w:p>
    <w:p w14:paraId="31D7C524" w14:textId="4342FE3A" w:rsidR="007C4D5C" w:rsidRDefault="0054367D" w:rsidP="007C4D5C">
      <w:pPr>
        <w:pStyle w:val="Geenafstand"/>
        <w:rPr>
          <w:rFonts w:eastAsia="Times New Roman" w:cstheme="minorHAnsi"/>
          <w:color w:val="000000"/>
          <w:lang w:eastAsia="nl-NL"/>
        </w:rPr>
      </w:pPr>
      <w:r w:rsidRPr="0054367D">
        <w:t>Corona</w:t>
      </w:r>
      <w:r w:rsidR="007F0587">
        <w:t>-</w:t>
      </w:r>
      <w:r w:rsidRPr="0054367D">
        <w:t xml:space="preserve">herstelfondsen zouden </w:t>
      </w:r>
      <w:r w:rsidR="007F0587">
        <w:t xml:space="preserve">volgens vrijwel alle respondenten </w:t>
      </w:r>
      <w:r w:rsidRPr="0054367D">
        <w:t xml:space="preserve">volledig </w:t>
      </w:r>
      <w:r w:rsidR="009D3CDE">
        <w:t xml:space="preserve">aangewend </w:t>
      </w:r>
      <w:r w:rsidRPr="0054367D">
        <w:t xml:space="preserve">moeten worden </w:t>
      </w:r>
      <w:r w:rsidR="009D3CDE">
        <w:t>voor</w:t>
      </w:r>
      <w:r w:rsidRPr="0054367D">
        <w:t xml:space="preserve"> de duurzame economie van de toekomst</w:t>
      </w:r>
      <w:r>
        <w:t xml:space="preserve">. </w:t>
      </w:r>
      <w:r w:rsidR="00390454">
        <w:t xml:space="preserve">Van hen </w:t>
      </w:r>
      <w:r>
        <w:t xml:space="preserve">verwacht </w:t>
      </w:r>
      <w:r w:rsidR="00390454">
        <w:t>40</w:t>
      </w:r>
      <w:r w:rsidR="00D939C1">
        <w:t xml:space="preserve"> procent</w:t>
      </w:r>
      <w:r w:rsidR="00390454">
        <w:t xml:space="preserve"> </w:t>
      </w:r>
      <w:r>
        <w:t>dat Nederland groener uit de coronacrisis zal komen. Dit aantal is in de loop van het jaar geleidelijk gestegen</w:t>
      </w:r>
      <w:r w:rsidR="009D3CDE">
        <w:t>;</w:t>
      </w:r>
      <w:r>
        <w:t xml:space="preserve"> de sector wordt hier wat optimistischer in. </w:t>
      </w:r>
      <w:r w:rsidR="007C4D5C">
        <w:t xml:space="preserve">Driekwart van de bedrijven maakt zich echter nog steeds zorgen of de </w:t>
      </w:r>
      <w:r w:rsidR="007C4D5C" w:rsidRPr="002208A4">
        <w:rPr>
          <w:rFonts w:cstheme="minorHAnsi"/>
        </w:rPr>
        <w:t xml:space="preserve">klimaatdoelen wel gehaald worden, </w:t>
      </w:r>
      <w:r w:rsidR="00D366D9" w:rsidRPr="002208A4">
        <w:rPr>
          <w:rFonts w:cstheme="minorHAnsi"/>
        </w:rPr>
        <w:t xml:space="preserve">mede </w:t>
      </w:r>
      <w:r w:rsidR="007C4D5C" w:rsidRPr="002208A4">
        <w:rPr>
          <w:rFonts w:cstheme="minorHAnsi"/>
        </w:rPr>
        <w:t>door corona. Enkele</w:t>
      </w:r>
      <w:r w:rsidR="00502AA5">
        <w:rPr>
          <w:rFonts w:cstheme="minorHAnsi"/>
        </w:rPr>
        <w:t xml:space="preserve"> ondernemers</w:t>
      </w:r>
      <w:r w:rsidR="007C4D5C" w:rsidRPr="002208A4">
        <w:rPr>
          <w:rFonts w:cstheme="minorHAnsi"/>
        </w:rPr>
        <w:t xml:space="preserve"> merken daarbij op dat het stilvallen van de economie </w:t>
      </w:r>
      <w:r w:rsidR="00502AA5">
        <w:rPr>
          <w:rFonts w:cstheme="minorHAnsi"/>
        </w:rPr>
        <w:t xml:space="preserve">weliswaar </w:t>
      </w:r>
      <w:r w:rsidR="007C4D5C" w:rsidRPr="002208A4">
        <w:rPr>
          <w:rFonts w:cstheme="minorHAnsi"/>
        </w:rPr>
        <w:t xml:space="preserve">een tijdelijke reductie van de uitstoot </w:t>
      </w:r>
      <w:r w:rsidR="00502AA5">
        <w:rPr>
          <w:rFonts w:cstheme="minorHAnsi"/>
        </w:rPr>
        <w:t xml:space="preserve">heeft </w:t>
      </w:r>
      <w:r w:rsidR="007C4D5C" w:rsidRPr="002208A4">
        <w:rPr>
          <w:rFonts w:cstheme="minorHAnsi"/>
        </w:rPr>
        <w:t xml:space="preserve">veroorzaakt, maar dat </w:t>
      </w:r>
      <w:r w:rsidR="007C4D5C" w:rsidRPr="002208A4">
        <w:rPr>
          <w:rFonts w:cstheme="minorHAnsi"/>
          <w:lang w:eastAsia="nl-NL"/>
        </w:rPr>
        <w:t xml:space="preserve">de structurele verduurzaming </w:t>
      </w:r>
      <w:r w:rsidR="007F0587">
        <w:rPr>
          <w:rFonts w:cstheme="minorHAnsi"/>
          <w:lang w:eastAsia="nl-NL"/>
        </w:rPr>
        <w:t xml:space="preserve">alsnog </w:t>
      </w:r>
      <w:r w:rsidR="007C4D5C" w:rsidRPr="002208A4">
        <w:rPr>
          <w:rFonts w:cstheme="minorHAnsi"/>
          <w:lang w:eastAsia="nl-NL"/>
        </w:rPr>
        <w:t xml:space="preserve">wordt vertraagd door materiaalgebrek, </w:t>
      </w:r>
      <w:r w:rsidR="00390454">
        <w:rPr>
          <w:rFonts w:cstheme="minorHAnsi"/>
          <w:lang w:eastAsia="nl-NL"/>
        </w:rPr>
        <w:t xml:space="preserve">uitstel van </w:t>
      </w:r>
      <w:r w:rsidR="007C4D5C" w:rsidRPr="002208A4">
        <w:rPr>
          <w:rFonts w:cstheme="minorHAnsi"/>
          <w:lang w:eastAsia="nl-NL"/>
        </w:rPr>
        <w:t xml:space="preserve">investeringen of personeelsgebrek. Ook wordt opgemerkt dat </w:t>
      </w:r>
      <w:r w:rsidR="007C4D5C" w:rsidRPr="002208A4">
        <w:rPr>
          <w:rFonts w:eastAsia="Times New Roman" w:cstheme="minorHAnsi"/>
          <w:color w:val="000000"/>
          <w:lang w:eastAsia="nl-NL"/>
        </w:rPr>
        <w:t>particuliere klanten meer doen aan woningverbetering</w:t>
      </w:r>
      <w:r w:rsidR="00502AA5">
        <w:rPr>
          <w:rFonts w:eastAsia="Times New Roman" w:cstheme="minorHAnsi"/>
          <w:color w:val="000000"/>
          <w:lang w:eastAsia="nl-NL"/>
        </w:rPr>
        <w:t>,</w:t>
      </w:r>
      <w:r w:rsidR="007C4D5C" w:rsidRPr="002208A4">
        <w:rPr>
          <w:rFonts w:eastAsia="Times New Roman" w:cstheme="minorHAnsi"/>
          <w:color w:val="000000"/>
          <w:lang w:eastAsia="nl-NL"/>
        </w:rPr>
        <w:t xml:space="preserve"> maar dat bij zakelijke klanten veel projecten </w:t>
      </w:r>
      <w:r w:rsidR="00502AA5">
        <w:rPr>
          <w:rFonts w:eastAsia="Times New Roman" w:cstheme="minorHAnsi"/>
          <w:color w:val="000000"/>
          <w:lang w:eastAsia="nl-NL"/>
        </w:rPr>
        <w:t>in de ijskast zijn gezet</w:t>
      </w:r>
      <w:r w:rsidR="007C4D5C" w:rsidRPr="002208A4">
        <w:rPr>
          <w:rFonts w:eastAsia="Times New Roman" w:cstheme="minorHAnsi"/>
          <w:color w:val="000000"/>
          <w:lang w:eastAsia="nl-NL"/>
        </w:rPr>
        <w:t>.</w:t>
      </w:r>
    </w:p>
    <w:p w14:paraId="61382F1A" w14:textId="77777777" w:rsidR="00860079" w:rsidRPr="007C4D5C" w:rsidRDefault="00860079" w:rsidP="007C4D5C">
      <w:pPr>
        <w:pStyle w:val="Geenafstand"/>
        <w:rPr>
          <w:lang w:eastAsia="nl-NL"/>
        </w:rPr>
      </w:pPr>
    </w:p>
    <w:p w14:paraId="026812DC" w14:textId="3B7C89C0" w:rsidR="002277AD" w:rsidRDefault="00860079" w:rsidP="00860079">
      <w:r>
        <w:rPr>
          <w:noProof/>
        </w:rPr>
        <w:drawing>
          <wp:inline distT="0" distB="0" distL="0" distR="0" wp14:anchorId="23DAF912" wp14:editId="28653F05">
            <wp:extent cx="5000625" cy="439140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154"/>
                    <a:stretch/>
                  </pic:blipFill>
                  <pic:spPr bwMode="auto">
                    <a:xfrm>
                      <a:off x="0" y="0"/>
                      <a:ext cx="5062960" cy="4446149"/>
                    </a:xfrm>
                    <a:prstGeom prst="rect">
                      <a:avLst/>
                    </a:prstGeom>
                    <a:noFill/>
                    <a:ln>
                      <a:noFill/>
                    </a:ln>
                    <a:extLst>
                      <a:ext uri="{53640926-AAD7-44D8-BBD7-CCE9431645EC}">
                        <a14:shadowObscured xmlns:a14="http://schemas.microsoft.com/office/drawing/2010/main"/>
                      </a:ext>
                    </a:extLst>
                  </pic:spPr>
                </pic:pic>
              </a:graphicData>
            </a:graphic>
          </wp:inline>
        </w:drawing>
      </w:r>
    </w:p>
    <w:p w14:paraId="0D18EF9F" w14:textId="33BD61F8" w:rsidR="00CF012A" w:rsidRPr="00422DBA" w:rsidRDefault="00BA1555" w:rsidP="00422DBA">
      <w:pPr>
        <w:ind w:left="708"/>
        <w:rPr>
          <w:b/>
          <w:bCs/>
          <w:i/>
          <w:iCs/>
        </w:rPr>
      </w:pPr>
      <w:r>
        <w:rPr>
          <w:b/>
          <w:bCs/>
          <w:i/>
          <w:iCs/>
          <w:noProof/>
        </w:rPr>
        <mc:AlternateContent>
          <mc:Choice Requires="wps">
            <w:drawing>
              <wp:anchor distT="0" distB="0" distL="114300" distR="114300" simplePos="0" relativeHeight="251661312" behindDoc="0" locked="0" layoutInCell="1" allowOverlap="1" wp14:anchorId="4360E13F" wp14:editId="70BD08AC">
                <wp:simplePos x="0" y="0"/>
                <wp:positionH relativeFrom="column">
                  <wp:posOffset>281305</wp:posOffset>
                </wp:positionH>
                <wp:positionV relativeFrom="paragraph">
                  <wp:posOffset>33655</wp:posOffset>
                </wp:positionV>
                <wp:extent cx="47625" cy="231457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47625" cy="2314575"/>
                        </a:xfrm>
                        <a:prstGeom prst="line">
                          <a:avLst/>
                        </a:prstGeom>
                        <a:ln>
                          <a:solidFill>
                            <a:srgbClr val="009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3FFF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2.65pt" to="25.9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" strokecolor="#009286" strokeweight=".5pt">
                <v:stroke joinstyle="miter"/>
              </v:line>
            </w:pict>
          </mc:Fallback>
        </mc:AlternateContent>
      </w:r>
      <w:r w:rsidR="00CF012A" w:rsidRPr="00422DBA">
        <w:rPr>
          <w:b/>
          <w:bCs/>
          <w:i/>
          <w:iCs/>
        </w:rPr>
        <w:t>Analyse ABN AMRO</w:t>
      </w:r>
    </w:p>
    <w:p w14:paraId="013B6BB4" w14:textId="5CEC01D9" w:rsidR="00CF012A" w:rsidRDefault="00CF012A" w:rsidP="00422DBA">
      <w:pPr>
        <w:ind w:left="708"/>
        <w:rPr>
          <w:i/>
          <w:iCs/>
        </w:rPr>
      </w:pPr>
      <w:r w:rsidRPr="00422DBA">
        <w:rPr>
          <w:i/>
          <w:iCs/>
        </w:rPr>
        <w:t>Waar</w:t>
      </w:r>
      <w:r w:rsidR="00502AA5">
        <w:rPr>
          <w:i/>
          <w:iCs/>
        </w:rPr>
        <w:t xml:space="preserve"> onder</w:t>
      </w:r>
      <w:r w:rsidRPr="00422DBA">
        <w:rPr>
          <w:i/>
          <w:iCs/>
        </w:rPr>
        <w:t xml:space="preserve"> de NVDE</w:t>
      </w:r>
      <w:r w:rsidR="00502AA5">
        <w:rPr>
          <w:i/>
          <w:iCs/>
        </w:rPr>
        <w:t>-</w:t>
      </w:r>
      <w:r w:rsidRPr="00422DBA">
        <w:rPr>
          <w:i/>
          <w:iCs/>
        </w:rPr>
        <w:t>leden het sentiment gedurende het jaar wat positiever werd over de kans dat Nederland groener uit de crisis komt</w:t>
      </w:r>
      <w:r w:rsidR="00502AA5">
        <w:rPr>
          <w:i/>
          <w:iCs/>
        </w:rPr>
        <w:t>,</w:t>
      </w:r>
      <w:r w:rsidRPr="00422DBA">
        <w:rPr>
          <w:i/>
          <w:iCs/>
        </w:rPr>
        <w:t xml:space="preserve"> laat het consumentenonderzoek een tegenovergesteld beeld zien. In april was een meerderheid van alle Nederlanders (52</w:t>
      </w:r>
      <w:r w:rsidR="00D939C1">
        <w:rPr>
          <w:i/>
          <w:iCs/>
        </w:rPr>
        <w:t xml:space="preserve"> procent</w:t>
      </w:r>
      <w:r w:rsidRPr="00422DBA">
        <w:rPr>
          <w:i/>
          <w:iCs/>
        </w:rPr>
        <w:t xml:space="preserve">) </w:t>
      </w:r>
      <w:r w:rsidR="007F0587">
        <w:rPr>
          <w:i/>
          <w:iCs/>
        </w:rPr>
        <w:t xml:space="preserve">nog </w:t>
      </w:r>
      <w:r w:rsidRPr="00422DBA">
        <w:rPr>
          <w:i/>
          <w:iCs/>
        </w:rPr>
        <w:t>optimistisch gestemd over het halen van de klimaatdoelstelling door het uitbreken van de coronacrisis. In november denkt een ruime meerderheid van de Nederlanders (60</w:t>
      </w:r>
      <w:r w:rsidR="00D939C1">
        <w:rPr>
          <w:i/>
          <w:iCs/>
        </w:rPr>
        <w:t xml:space="preserve"> procent</w:t>
      </w:r>
      <w:r w:rsidRPr="00422DBA">
        <w:rPr>
          <w:i/>
          <w:iCs/>
        </w:rPr>
        <w:t xml:space="preserve">) juist dat de coronacrisis het behalen van de klimaatdoelstelling niet verandert, of juist moeilijker maakt. Waarschijnlijk </w:t>
      </w:r>
      <w:r w:rsidR="00502AA5">
        <w:rPr>
          <w:i/>
          <w:iCs/>
        </w:rPr>
        <w:t xml:space="preserve">hadden </w:t>
      </w:r>
      <w:r w:rsidRPr="00422DBA">
        <w:rPr>
          <w:i/>
          <w:iCs/>
        </w:rPr>
        <w:t xml:space="preserve">de respondenten in april vooral </w:t>
      </w:r>
      <w:r w:rsidR="00502AA5">
        <w:rPr>
          <w:i/>
          <w:iCs/>
        </w:rPr>
        <w:t>veel aandacht voor effecten op de</w:t>
      </w:r>
      <w:r w:rsidRPr="00422DBA">
        <w:rPr>
          <w:i/>
          <w:iCs/>
        </w:rPr>
        <w:t xml:space="preserve"> korte termijn, zoals de plotselinge sterke afname van het (vlieg)verkeer</w:t>
      </w:r>
      <w:r w:rsidR="00502AA5">
        <w:rPr>
          <w:i/>
          <w:iCs/>
        </w:rPr>
        <w:t>. N</w:t>
      </w:r>
      <w:r w:rsidRPr="00422DBA">
        <w:rPr>
          <w:i/>
          <w:iCs/>
        </w:rPr>
        <w:t xml:space="preserve">u </w:t>
      </w:r>
      <w:r w:rsidR="00502AA5">
        <w:rPr>
          <w:i/>
          <w:iCs/>
        </w:rPr>
        <w:t xml:space="preserve">wordt echter gevreesd </w:t>
      </w:r>
      <w:r w:rsidRPr="00422DBA">
        <w:rPr>
          <w:i/>
          <w:iCs/>
        </w:rPr>
        <w:t xml:space="preserve">dat de coronacrisis op de langere termijn </w:t>
      </w:r>
      <w:r w:rsidR="00502AA5">
        <w:rPr>
          <w:i/>
          <w:iCs/>
        </w:rPr>
        <w:t xml:space="preserve">mogelijk </w:t>
      </w:r>
      <w:r w:rsidRPr="00422DBA">
        <w:rPr>
          <w:i/>
          <w:iCs/>
        </w:rPr>
        <w:t xml:space="preserve">negatieve effecten </w:t>
      </w:r>
      <w:r w:rsidRPr="00422DBA">
        <w:rPr>
          <w:i/>
          <w:iCs/>
        </w:rPr>
        <w:lastRenderedPageBreak/>
        <w:t xml:space="preserve">heeft op de energietransitie. </w:t>
      </w:r>
      <w:r w:rsidR="008C7CAE">
        <w:rPr>
          <w:i/>
          <w:iCs/>
        </w:rPr>
        <w:t xml:space="preserve">Ondanks de verschillen in richting zijn de </w:t>
      </w:r>
      <w:r w:rsidR="00502AA5">
        <w:rPr>
          <w:i/>
          <w:iCs/>
        </w:rPr>
        <w:t xml:space="preserve">verwachtingen </w:t>
      </w:r>
      <w:r w:rsidR="008C7CAE">
        <w:rPr>
          <w:i/>
          <w:iCs/>
        </w:rPr>
        <w:t xml:space="preserve">van </w:t>
      </w:r>
      <w:r w:rsidR="00502AA5">
        <w:rPr>
          <w:i/>
          <w:iCs/>
        </w:rPr>
        <w:t xml:space="preserve">consumenten en ondernemers inmiddels </w:t>
      </w:r>
      <w:r w:rsidR="008C7CAE">
        <w:rPr>
          <w:i/>
          <w:iCs/>
        </w:rPr>
        <w:t xml:space="preserve">wel </w:t>
      </w:r>
      <w:r w:rsidR="00502AA5">
        <w:rPr>
          <w:i/>
          <w:iCs/>
        </w:rPr>
        <w:t xml:space="preserve">dichter bij elkaar gekomen. </w:t>
      </w:r>
    </w:p>
    <w:p w14:paraId="756EC9E7" w14:textId="764CE676" w:rsidR="00FA08A3" w:rsidRDefault="00BA1555" w:rsidP="00BA1555">
      <w:pPr>
        <w:ind w:left="708"/>
      </w:pPr>
      <w:r>
        <w:rPr>
          <w:b/>
          <w:bCs/>
          <w:i/>
          <w:iCs/>
          <w:noProof/>
        </w:rPr>
        <mc:AlternateContent>
          <mc:Choice Requires="wps">
            <w:drawing>
              <wp:anchor distT="0" distB="0" distL="114300" distR="114300" simplePos="0" relativeHeight="251667456" behindDoc="0" locked="0" layoutInCell="1" allowOverlap="1" wp14:anchorId="7F32465B" wp14:editId="1211CED7">
                <wp:simplePos x="0" y="0"/>
                <wp:positionH relativeFrom="column">
                  <wp:posOffset>299613</wp:posOffset>
                </wp:positionH>
                <wp:positionV relativeFrom="paragraph">
                  <wp:posOffset>-9145</wp:posOffset>
                </wp:positionV>
                <wp:extent cx="0" cy="3623756"/>
                <wp:effectExtent l="0" t="0" r="38100" b="34290"/>
                <wp:wrapNone/>
                <wp:docPr id="13" name="Straight Connector 13"/>
                <wp:cNvGraphicFramePr/>
                <a:graphic xmlns:a="http://schemas.openxmlformats.org/drawingml/2006/main">
                  <a:graphicData uri="http://schemas.microsoft.com/office/word/2010/wordprocessingShape">
                    <wps:wsp>
                      <wps:cNvCnPr/>
                      <wps:spPr>
                        <a:xfrm>
                          <a:off x="0" y="0"/>
                          <a:ext cx="0" cy="3623756"/>
                        </a:xfrm>
                        <a:prstGeom prst="line">
                          <a:avLst/>
                        </a:prstGeom>
                        <a:ln>
                          <a:solidFill>
                            <a:srgbClr val="009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EC01A"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7pt" to="23.6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" strokecolor="#009286" strokeweight=".5pt">
                <v:stroke joinstyle="miter"/>
              </v:line>
            </w:pict>
          </mc:Fallback>
        </mc:AlternateContent>
      </w:r>
      <w:r w:rsidR="00860079">
        <w:rPr>
          <w:noProof/>
        </w:rPr>
        <w:drawing>
          <wp:inline distT="0" distB="0" distL="0" distR="0" wp14:anchorId="1F3C41D8" wp14:editId="5132BBF9">
            <wp:extent cx="3942608" cy="3612319"/>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099" cy="3630177"/>
                    </a:xfrm>
                    <a:prstGeom prst="rect">
                      <a:avLst/>
                    </a:prstGeom>
                    <a:noFill/>
                    <a:ln>
                      <a:noFill/>
                    </a:ln>
                  </pic:spPr>
                </pic:pic>
              </a:graphicData>
            </a:graphic>
          </wp:inline>
        </w:drawing>
      </w:r>
    </w:p>
    <w:p w14:paraId="68B9072C" w14:textId="77777777" w:rsidR="00800BFB" w:rsidRPr="00BA1555" w:rsidRDefault="00800BFB" w:rsidP="00BA1555">
      <w:pPr>
        <w:rPr>
          <w:b/>
          <w:bCs/>
        </w:rPr>
      </w:pPr>
      <w:r w:rsidRPr="00BA1555">
        <w:rPr>
          <w:b/>
          <w:bCs/>
        </w:rPr>
        <w:t>Conclusies NVDE</w:t>
      </w:r>
    </w:p>
    <w:p w14:paraId="1D5503DE" w14:textId="25703847" w:rsidR="00800BFB" w:rsidRPr="00800BFB" w:rsidRDefault="00800BFB" w:rsidP="00BA1555">
      <w:bookmarkStart w:id="0" w:name="_Hlk59028338"/>
      <w:r w:rsidRPr="00800BFB">
        <w:t xml:space="preserve">De NVDE concludeert uit haar inventarisatie in de duurzame energiesector en uit het consumentenonderzoek uitgevoerd in opdracht van ABN AMRO dat </w:t>
      </w:r>
      <w:r w:rsidR="00187784">
        <w:t xml:space="preserve">met name het deel van </w:t>
      </w:r>
      <w:r w:rsidRPr="00800BFB">
        <w:t xml:space="preserve">de duurzame energiesector </w:t>
      </w:r>
      <w:r w:rsidR="00187784">
        <w:t xml:space="preserve">dat de gebouwde omgeving verduurzaam </w:t>
      </w:r>
      <w:r w:rsidRPr="00800BFB">
        <w:t xml:space="preserve">relatief goed kon doorwerken dit najaar, ondanks de coronacrisis. Het is de vraag in hoeverre dat met de op 15 december ingaande </w:t>
      </w:r>
      <w:proofErr w:type="spellStart"/>
      <w:r w:rsidRPr="00800BFB">
        <w:t>lockdown</w:t>
      </w:r>
      <w:proofErr w:type="spellEnd"/>
      <w:r w:rsidRPr="00800BFB">
        <w:t xml:space="preserve"> nog steeds het geval is. De NVDE vindt het belangrijk dat het kabinet bij economische steun de focus legt op groen herstel. Ze is verheugd dat de regering besloot om bij het Nationaal Groeifonds te rekenen met een CO</w:t>
      </w:r>
      <w:r w:rsidRPr="00187784">
        <w:rPr>
          <w:vertAlign w:val="subscript"/>
        </w:rPr>
        <w:t>2</w:t>
      </w:r>
      <w:r w:rsidRPr="00800BFB">
        <w:t xml:space="preserve">-schaduwprijs, waardoor duurzame projecten eerder gefinancierd kunnen worden. Nu de </w:t>
      </w:r>
      <w:proofErr w:type="spellStart"/>
      <w:r w:rsidRPr="00800BFB">
        <w:t>lockdown</w:t>
      </w:r>
      <w:proofErr w:type="spellEnd"/>
      <w:r w:rsidRPr="00800BFB">
        <w:t xml:space="preserve"> is ingegaan, is naast het Groeifonds ook steun op korte termijn weer actueel. De NVDE bepleit dat deze zoveel </w:t>
      </w:r>
      <w:r w:rsidRPr="00800BFB">
        <w:rPr>
          <w:rFonts w:eastAsia="Times New Roman"/>
        </w:rPr>
        <w:t>mogelijk benut wordt om werkgelegenheid en omzet te bevorderen in de duurzame energiesector. Het zou goed zijn om bedrijven te betalen voor het in aangepaste vorm in actie komen, in plaats van voor thuis zitten.</w:t>
      </w:r>
    </w:p>
    <w:bookmarkEnd w:id="0"/>
    <w:p w14:paraId="2B8294BD" w14:textId="77777777" w:rsidR="002D583D" w:rsidRDefault="002D583D" w:rsidP="00800BFB"/>
    <w:sectPr w:rsidR="002D583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A3AD6" w14:textId="77777777" w:rsidR="00196763" w:rsidRDefault="00196763" w:rsidP="001506E4">
      <w:pPr>
        <w:spacing w:after="0" w:line="240" w:lineRule="auto"/>
      </w:pPr>
      <w:r>
        <w:separator/>
      </w:r>
    </w:p>
  </w:endnote>
  <w:endnote w:type="continuationSeparator" w:id="0">
    <w:p w14:paraId="4986E6A8" w14:textId="77777777" w:rsidR="00196763" w:rsidRDefault="00196763" w:rsidP="0015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B17AF" w14:textId="77777777" w:rsidR="00196763" w:rsidRDefault="00196763" w:rsidP="001506E4">
      <w:pPr>
        <w:spacing w:after="0" w:line="240" w:lineRule="auto"/>
      </w:pPr>
      <w:r>
        <w:separator/>
      </w:r>
    </w:p>
  </w:footnote>
  <w:footnote w:type="continuationSeparator" w:id="0">
    <w:p w14:paraId="40728D0B" w14:textId="77777777" w:rsidR="00196763" w:rsidRDefault="00196763" w:rsidP="00150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25C5" w14:textId="4EB2CA91" w:rsidR="00554239" w:rsidRDefault="00554239">
    <w:pPr>
      <w:pStyle w:val="Koptekst"/>
    </w:pPr>
    <w:r>
      <w:rPr>
        <w:noProof/>
      </w:rPr>
      <w:drawing>
        <wp:inline distT="0" distB="0" distL="0" distR="0" wp14:anchorId="1B74F808" wp14:editId="57B17A6F">
          <wp:extent cx="1280160" cy="66103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61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30C0"/>
    <w:multiLevelType w:val="hybridMultilevel"/>
    <w:tmpl w:val="592C5694"/>
    <w:lvl w:ilvl="0" w:tplc="3D0423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BE7CCA"/>
    <w:multiLevelType w:val="hybridMultilevel"/>
    <w:tmpl w:val="CD28174E"/>
    <w:lvl w:ilvl="0" w:tplc="11E8604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A60711"/>
    <w:multiLevelType w:val="hybridMultilevel"/>
    <w:tmpl w:val="A6BAA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B823D4"/>
    <w:multiLevelType w:val="hybridMultilevel"/>
    <w:tmpl w:val="FE12A9CA"/>
    <w:lvl w:ilvl="0" w:tplc="2B3623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2C2047"/>
    <w:multiLevelType w:val="hybridMultilevel"/>
    <w:tmpl w:val="FC3E8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1611F6"/>
    <w:multiLevelType w:val="hybridMultilevel"/>
    <w:tmpl w:val="B040F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2E"/>
    <w:rsid w:val="00012E2E"/>
    <w:rsid w:val="00037469"/>
    <w:rsid w:val="00052101"/>
    <w:rsid w:val="000937B6"/>
    <w:rsid w:val="00101563"/>
    <w:rsid w:val="0010688C"/>
    <w:rsid w:val="00126C8A"/>
    <w:rsid w:val="00134520"/>
    <w:rsid w:val="001506E4"/>
    <w:rsid w:val="00161E40"/>
    <w:rsid w:val="00181796"/>
    <w:rsid w:val="00187784"/>
    <w:rsid w:val="00196763"/>
    <w:rsid w:val="001B16F1"/>
    <w:rsid w:val="001C1478"/>
    <w:rsid w:val="0020243A"/>
    <w:rsid w:val="002208A4"/>
    <w:rsid w:val="002277AD"/>
    <w:rsid w:val="00244EAF"/>
    <w:rsid w:val="0025574A"/>
    <w:rsid w:val="002B0263"/>
    <w:rsid w:val="002D583D"/>
    <w:rsid w:val="00302643"/>
    <w:rsid w:val="00304E6A"/>
    <w:rsid w:val="0033402E"/>
    <w:rsid w:val="003715E6"/>
    <w:rsid w:val="0038674A"/>
    <w:rsid w:val="00386E9F"/>
    <w:rsid w:val="00390454"/>
    <w:rsid w:val="003A4B60"/>
    <w:rsid w:val="003B1E41"/>
    <w:rsid w:val="003C2164"/>
    <w:rsid w:val="003C333F"/>
    <w:rsid w:val="003C7449"/>
    <w:rsid w:val="003F6729"/>
    <w:rsid w:val="004110B4"/>
    <w:rsid w:val="00422DBA"/>
    <w:rsid w:val="004404C7"/>
    <w:rsid w:val="004C4E93"/>
    <w:rsid w:val="004D7159"/>
    <w:rsid w:val="00502AA5"/>
    <w:rsid w:val="0054367D"/>
    <w:rsid w:val="00554239"/>
    <w:rsid w:val="005C76AD"/>
    <w:rsid w:val="005D5C73"/>
    <w:rsid w:val="00633AC9"/>
    <w:rsid w:val="00687C91"/>
    <w:rsid w:val="0069788E"/>
    <w:rsid w:val="006D1BAB"/>
    <w:rsid w:val="006F66D6"/>
    <w:rsid w:val="00732F96"/>
    <w:rsid w:val="00781BE1"/>
    <w:rsid w:val="007C4D5C"/>
    <w:rsid w:val="007F0587"/>
    <w:rsid w:val="00800BFB"/>
    <w:rsid w:val="00822B72"/>
    <w:rsid w:val="00860079"/>
    <w:rsid w:val="00864A93"/>
    <w:rsid w:val="008B1C46"/>
    <w:rsid w:val="008C2E24"/>
    <w:rsid w:val="008C7CAE"/>
    <w:rsid w:val="008D2E48"/>
    <w:rsid w:val="00933A99"/>
    <w:rsid w:val="009458C6"/>
    <w:rsid w:val="00951A49"/>
    <w:rsid w:val="00952F2F"/>
    <w:rsid w:val="00971408"/>
    <w:rsid w:val="00992FA6"/>
    <w:rsid w:val="0099413A"/>
    <w:rsid w:val="009A540E"/>
    <w:rsid w:val="009B1DF8"/>
    <w:rsid w:val="009C2152"/>
    <w:rsid w:val="009C6591"/>
    <w:rsid w:val="009D3CDE"/>
    <w:rsid w:val="00A445E2"/>
    <w:rsid w:val="00A63636"/>
    <w:rsid w:val="00A96425"/>
    <w:rsid w:val="00AA4131"/>
    <w:rsid w:val="00AA45C8"/>
    <w:rsid w:val="00AB2590"/>
    <w:rsid w:val="00AC3581"/>
    <w:rsid w:val="00B3730F"/>
    <w:rsid w:val="00B62540"/>
    <w:rsid w:val="00B73E46"/>
    <w:rsid w:val="00BA1555"/>
    <w:rsid w:val="00BC1D4F"/>
    <w:rsid w:val="00C141A1"/>
    <w:rsid w:val="00C176C8"/>
    <w:rsid w:val="00C249DC"/>
    <w:rsid w:val="00C44714"/>
    <w:rsid w:val="00C51636"/>
    <w:rsid w:val="00CE4E2C"/>
    <w:rsid w:val="00CF012A"/>
    <w:rsid w:val="00CF0902"/>
    <w:rsid w:val="00D27D38"/>
    <w:rsid w:val="00D366D9"/>
    <w:rsid w:val="00D85069"/>
    <w:rsid w:val="00D939C1"/>
    <w:rsid w:val="00DA11FC"/>
    <w:rsid w:val="00DF4169"/>
    <w:rsid w:val="00E24A84"/>
    <w:rsid w:val="00E30E2C"/>
    <w:rsid w:val="00E40E11"/>
    <w:rsid w:val="00E72BB8"/>
    <w:rsid w:val="00E82782"/>
    <w:rsid w:val="00EA1953"/>
    <w:rsid w:val="00ED4983"/>
    <w:rsid w:val="00F163DE"/>
    <w:rsid w:val="00F23893"/>
    <w:rsid w:val="00F5172B"/>
    <w:rsid w:val="00F53872"/>
    <w:rsid w:val="00F60A25"/>
    <w:rsid w:val="00F95582"/>
    <w:rsid w:val="00FA08A3"/>
    <w:rsid w:val="00FA0A66"/>
    <w:rsid w:val="00FA4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FF528"/>
  <w15:chartTrackingRefBased/>
  <w15:docId w15:val="{8BF02204-C161-404E-9305-14D2545A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34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4B60"/>
    <w:pPr>
      <w:ind w:left="720"/>
      <w:contextualSpacing/>
    </w:pPr>
  </w:style>
  <w:style w:type="paragraph" w:styleId="Geenafstand">
    <w:name w:val="No Spacing"/>
    <w:uiPriority w:val="1"/>
    <w:qFormat/>
    <w:rsid w:val="002277AD"/>
    <w:pPr>
      <w:spacing w:after="0" w:line="240" w:lineRule="auto"/>
    </w:pPr>
  </w:style>
  <w:style w:type="character" w:customStyle="1" w:styleId="freebirdanalyticsviewquestiontitle">
    <w:name w:val="freebirdanalyticsviewquestiontitle"/>
    <w:basedOn w:val="Standaardalinea-lettertype"/>
    <w:rsid w:val="001B16F1"/>
  </w:style>
  <w:style w:type="character" w:styleId="Verwijzingopmerking">
    <w:name w:val="annotation reference"/>
    <w:basedOn w:val="Standaardalinea-lettertype"/>
    <w:uiPriority w:val="99"/>
    <w:semiHidden/>
    <w:unhideWhenUsed/>
    <w:rsid w:val="003F6729"/>
    <w:rPr>
      <w:sz w:val="16"/>
      <w:szCs w:val="16"/>
    </w:rPr>
  </w:style>
  <w:style w:type="paragraph" w:styleId="Tekstopmerking">
    <w:name w:val="annotation text"/>
    <w:basedOn w:val="Standaard"/>
    <w:link w:val="TekstopmerkingChar"/>
    <w:uiPriority w:val="99"/>
    <w:unhideWhenUsed/>
    <w:rsid w:val="003F6729"/>
    <w:pPr>
      <w:spacing w:line="240" w:lineRule="auto"/>
    </w:pPr>
    <w:rPr>
      <w:sz w:val="20"/>
      <w:szCs w:val="20"/>
    </w:rPr>
  </w:style>
  <w:style w:type="character" w:customStyle="1" w:styleId="TekstopmerkingChar">
    <w:name w:val="Tekst opmerking Char"/>
    <w:basedOn w:val="Standaardalinea-lettertype"/>
    <w:link w:val="Tekstopmerking"/>
    <w:uiPriority w:val="99"/>
    <w:rsid w:val="003F6729"/>
    <w:rPr>
      <w:sz w:val="20"/>
      <w:szCs w:val="20"/>
    </w:rPr>
  </w:style>
  <w:style w:type="paragraph" w:styleId="Onderwerpvanopmerking">
    <w:name w:val="annotation subject"/>
    <w:basedOn w:val="Tekstopmerking"/>
    <w:next w:val="Tekstopmerking"/>
    <w:link w:val="OnderwerpvanopmerkingChar"/>
    <w:uiPriority w:val="99"/>
    <w:semiHidden/>
    <w:unhideWhenUsed/>
    <w:rsid w:val="003F6729"/>
    <w:rPr>
      <w:b/>
      <w:bCs/>
    </w:rPr>
  </w:style>
  <w:style w:type="character" w:customStyle="1" w:styleId="OnderwerpvanopmerkingChar">
    <w:name w:val="Onderwerp van opmerking Char"/>
    <w:basedOn w:val="TekstopmerkingChar"/>
    <w:link w:val="Onderwerpvanopmerking"/>
    <w:uiPriority w:val="99"/>
    <w:semiHidden/>
    <w:rsid w:val="003F6729"/>
    <w:rPr>
      <w:b/>
      <w:bCs/>
      <w:sz w:val="20"/>
      <w:szCs w:val="20"/>
    </w:rPr>
  </w:style>
  <w:style w:type="paragraph" w:styleId="Ballontekst">
    <w:name w:val="Balloon Text"/>
    <w:basedOn w:val="Standaard"/>
    <w:link w:val="BallontekstChar"/>
    <w:uiPriority w:val="99"/>
    <w:semiHidden/>
    <w:unhideWhenUsed/>
    <w:rsid w:val="003F67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6729"/>
    <w:rPr>
      <w:rFonts w:ascii="Segoe UI" w:hAnsi="Segoe UI" w:cs="Segoe UI"/>
      <w:sz w:val="18"/>
      <w:szCs w:val="18"/>
    </w:rPr>
  </w:style>
  <w:style w:type="character" w:styleId="Hyperlink">
    <w:name w:val="Hyperlink"/>
    <w:basedOn w:val="Standaardalinea-lettertype"/>
    <w:uiPriority w:val="99"/>
    <w:unhideWhenUsed/>
    <w:rsid w:val="001506E4"/>
    <w:rPr>
      <w:color w:val="0563C1" w:themeColor="hyperlink"/>
      <w:u w:val="single"/>
    </w:rPr>
  </w:style>
  <w:style w:type="character" w:styleId="Onopgelostemelding">
    <w:name w:val="Unresolved Mention"/>
    <w:basedOn w:val="Standaardalinea-lettertype"/>
    <w:uiPriority w:val="99"/>
    <w:semiHidden/>
    <w:unhideWhenUsed/>
    <w:rsid w:val="001506E4"/>
    <w:rPr>
      <w:color w:val="605E5C"/>
      <w:shd w:val="clear" w:color="auto" w:fill="E1DFDD"/>
    </w:rPr>
  </w:style>
  <w:style w:type="paragraph" w:styleId="Koptekst">
    <w:name w:val="header"/>
    <w:basedOn w:val="Standaard"/>
    <w:link w:val="KoptekstChar"/>
    <w:uiPriority w:val="99"/>
    <w:unhideWhenUsed/>
    <w:rsid w:val="005542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4239"/>
  </w:style>
  <w:style w:type="paragraph" w:styleId="Voettekst">
    <w:name w:val="footer"/>
    <w:basedOn w:val="Standaard"/>
    <w:link w:val="VoettekstChar"/>
    <w:uiPriority w:val="99"/>
    <w:unhideWhenUsed/>
    <w:rsid w:val="005542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7387">
      <w:bodyDiv w:val="1"/>
      <w:marLeft w:val="0"/>
      <w:marRight w:val="0"/>
      <w:marTop w:val="0"/>
      <w:marBottom w:val="0"/>
      <w:divBdr>
        <w:top w:val="none" w:sz="0" w:space="0" w:color="auto"/>
        <w:left w:val="none" w:sz="0" w:space="0" w:color="auto"/>
        <w:bottom w:val="none" w:sz="0" w:space="0" w:color="auto"/>
        <w:right w:val="none" w:sz="0" w:space="0" w:color="auto"/>
      </w:divBdr>
    </w:div>
    <w:div w:id="247008271">
      <w:bodyDiv w:val="1"/>
      <w:marLeft w:val="0"/>
      <w:marRight w:val="0"/>
      <w:marTop w:val="0"/>
      <w:marBottom w:val="0"/>
      <w:divBdr>
        <w:top w:val="none" w:sz="0" w:space="0" w:color="auto"/>
        <w:left w:val="none" w:sz="0" w:space="0" w:color="auto"/>
        <w:bottom w:val="none" w:sz="0" w:space="0" w:color="auto"/>
        <w:right w:val="none" w:sz="0" w:space="0" w:color="auto"/>
      </w:divBdr>
    </w:div>
    <w:div w:id="341012645">
      <w:bodyDiv w:val="1"/>
      <w:marLeft w:val="0"/>
      <w:marRight w:val="0"/>
      <w:marTop w:val="0"/>
      <w:marBottom w:val="0"/>
      <w:divBdr>
        <w:top w:val="none" w:sz="0" w:space="0" w:color="auto"/>
        <w:left w:val="none" w:sz="0" w:space="0" w:color="auto"/>
        <w:bottom w:val="none" w:sz="0" w:space="0" w:color="auto"/>
        <w:right w:val="none" w:sz="0" w:space="0" w:color="auto"/>
      </w:divBdr>
      <w:divsChild>
        <w:div w:id="160122221">
          <w:marLeft w:val="0"/>
          <w:marRight w:val="0"/>
          <w:marTop w:val="0"/>
          <w:marBottom w:val="0"/>
          <w:divBdr>
            <w:top w:val="none" w:sz="0" w:space="0" w:color="auto"/>
            <w:left w:val="none" w:sz="0" w:space="0" w:color="auto"/>
            <w:bottom w:val="none" w:sz="0" w:space="0" w:color="auto"/>
            <w:right w:val="none" w:sz="0" w:space="0" w:color="auto"/>
          </w:divBdr>
        </w:div>
      </w:divsChild>
    </w:div>
    <w:div w:id="514272640">
      <w:bodyDiv w:val="1"/>
      <w:marLeft w:val="0"/>
      <w:marRight w:val="0"/>
      <w:marTop w:val="0"/>
      <w:marBottom w:val="0"/>
      <w:divBdr>
        <w:top w:val="none" w:sz="0" w:space="0" w:color="auto"/>
        <w:left w:val="none" w:sz="0" w:space="0" w:color="auto"/>
        <w:bottom w:val="none" w:sz="0" w:space="0" w:color="auto"/>
        <w:right w:val="none" w:sz="0" w:space="0" w:color="auto"/>
      </w:divBdr>
    </w:div>
    <w:div w:id="534268467">
      <w:bodyDiv w:val="1"/>
      <w:marLeft w:val="0"/>
      <w:marRight w:val="0"/>
      <w:marTop w:val="0"/>
      <w:marBottom w:val="0"/>
      <w:divBdr>
        <w:top w:val="none" w:sz="0" w:space="0" w:color="auto"/>
        <w:left w:val="none" w:sz="0" w:space="0" w:color="auto"/>
        <w:bottom w:val="none" w:sz="0" w:space="0" w:color="auto"/>
        <w:right w:val="none" w:sz="0" w:space="0" w:color="auto"/>
      </w:divBdr>
    </w:div>
    <w:div w:id="580916504">
      <w:bodyDiv w:val="1"/>
      <w:marLeft w:val="0"/>
      <w:marRight w:val="0"/>
      <w:marTop w:val="0"/>
      <w:marBottom w:val="0"/>
      <w:divBdr>
        <w:top w:val="none" w:sz="0" w:space="0" w:color="auto"/>
        <w:left w:val="none" w:sz="0" w:space="0" w:color="auto"/>
        <w:bottom w:val="none" w:sz="0" w:space="0" w:color="auto"/>
        <w:right w:val="none" w:sz="0" w:space="0" w:color="auto"/>
      </w:divBdr>
    </w:div>
    <w:div w:id="661079187">
      <w:bodyDiv w:val="1"/>
      <w:marLeft w:val="0"/>
      <w:marRight w:val="0"/>
      <w:marTop w:val="0"/>
      <w:marBottom w:val="0"/>
      <w:divBdr>
        <w:top w:val="none" w:sz="0" w:space="0" w:color="auto"/>
        <w:left w:val="none" w:sz="0" w:space="0" w:color="auto"/>
        <w:bottom w:val="none" w:sz="0" w:space="0" w:color="auto"/>
        <w:right w:val="none" w:sz="0" w:space="0" w:color="auto"/>
      </w:divBdr>
    </w:div>
    <w:div w:id="842818631">
      <w:bodyDiv w:val="1"/>
      <w:marLeft w:val="0"/>
      <w:marRight w:val="0"/>
      <w:marTop w:val="0"/>
      <w:marBottom w:val="0"/>
      <w:divBdr>
        <w:top w:val="none" w:sz="0" w:space="0" w:color="auto"/>
        <w:left w:val="none" w:sz="0" w:space="0" w:color="auto"/>
        <w:bottom w:val="none" w:sz="0" w:space="0" w:color="auto"/>
        <w:right w:val="none" w:sz="0" w:space="0" w:color="auto"/>
      </w:divBdr>
      <w:divsChild>
        <w:div w:id="292366590">
          <w:marLeft w:val="0"/>
          <w:marRight w:val="0"/>
          <w:marTop w:val="0"/>
          <w:marBottom w:val="0"/>
          <w:divBdr>
            <w:top w:val="none" w:sz="0" w:space="0" w:color="auto"/>
            <w:left w:val="none" w:sz="0" w:space="0" w:color="auto"/>
            <w:bottom w:val="none" w:sz="0" w:space="0" w:color="auto"/>
            <w:right w:val="none" w:sz="0" w:space="0" w:color="auto"/>
          </w:divBdr>
        </w:div>
      </w:divsChild>
    </w:div>
    <w:div w:id="1048803998">
      <w:bodyDiv w:val="1"/>
      <w:marLeft w:val="0"/>
      <w:marRight w:val="0"/>
      <w:marTop w:val="0"/>
      <w:marBottom w:val="0"/>
      <w:divBdr>
        <w:top w:val="none" w:sz="0" w:space="0" w:color="auto"/>
        <w:left w:val="none" w:sz="0" w:space="0" w:color="auto"/>
        <w:bottom w:val="none" w:sz="0" w:space="0" w:color="auto"/>
        <w:right w:val="none" w:sz="0" w:space="0" w:color="auto"/>
      </w:divBdr>
    </w:div>
    <w:div w:id="1101220407">
      <w:bodyDiv w:val="1"/>
      <w:marLeft w:val="0"/>
      <w:marRight w:val="0"/>
      <w:marTop w:val="0"/>
      <w:marBottom w:val="0"/>
      <w:divBdr>
        <w:top w:val="none" w:sz="0" w:space="0" w:color="auto"/>
        <w:left w:val="none" w:sz="0" w:space="0" w:color="auto"/>
        <w:bottom w:val="none" w:sz="0" w:space="0" w:color="auto"/>
        <w:right w:val="none" w:sz="0" w:space="0" w:color="auto"/>
      </w:divBdr>
      <w:divsChild>
        <w:div w:id="1633517305">
          <w:marLeft w:val="0"/>
          <w:marRight w:val="0"/>
          <w:marTop w:val="0"/>
          <w:marBottom w:val="0"/>
          <w:divBdr>
            <w:top w:val="none" w:sz="0" w:space="0" w:color="auto"/>
            <w:left w:val="none" w:sz="0" w:space="0" w:color="auto"/>
            <w:bottom w:val="none" w:sz="0" w:space="0" w:color="auto"/>
            <w:right w:val="none" w:sz="0" w:space="0" w:color="auto"/>
          </w:divBdr>
        </w:div>
      </w:divsChild>
    </w:div>
    <w:div w:id="1130897208">
      <w:bodyDiv w:val="1"/>
      <w:marLeft w:val="0"/>
      <w:marRight w:val="0"/>
      <w:marTop w:val="0"/>
      <w:marBottom w:val="0"/>
      <w:divBdr>
        <w:top w:val="none" w:sz="0" w:space="0" w:color="auto"/>
        <w:left w:val="none" w:sz="0" w:space="0" w:color="auto"/>
        <w:bottom w:val="none" w:sz="0" w:space="0" w:color="auto"/>
        <w:right w:val="none" w:sz="0" w:space="0" w:color="auto"/>
      </w:divBdr>
      <w:divsChild>
        <w:div w:id="1333919876">
          <w:marLeft w:val="0"/>
          <w:marRight w:val="0"/>
          <w:marTop w:val="0"/>
          <w:marBottom w:val="0"/>
          <w:divBdr>
            <w:top w:val="none" w:sz="0" w:space="0" w:color="auto"/>
            <w:left w:val="none" w:sz="0" w:space="0" w:color="auto"/>
            <w:bottom w:val="none" w:sz="0" w:space="0" w:color="auto"/>
            <w:right w:val="none" w:sz="0" w:space="0" w:color="auto"/>
          </w:divBdr>
        </w:div>
      </w:divsChild>
    </w:div>
    <w:div w:id="1152407569">
      <w:bodyDiv w:val="1"/>
      <w:marLeft w:val="0"/>
      <w:marRight w:val="0"/>
      <w:marTop w:val="0"/>
      <w:marBottom w:val="0"/>
      <w:divBdr>
        <w:top w:val="none" w:sz="0" w:space="0" w:color="auto"/>
        <w:left w:val="none" w:sz="0" w:space="0" w:color="auto"/>
        <w:bottom w:val="none" w:sz="0" w:space="0" w:color="auto"/>
        <w:right w:val="none" w:sz="0" w:space="0" w:color="auto"/>
      </w:divBdr>
    </w:div>
    <w:div w:id="1214732936">
      <w:bodyDiv w:val="1"/>
      <w:marLeft w:val="0"/>
      <w:marRight w:val="0"/>
      <w:marTop w:val="0"/>
      <w:marBottom w:val="0"/>
      <w:divBdr>
        <w:top w:val="none" w:sz="0" w:space="0" w:color="auto"/>
        <w:left w:val="none" w:sz="0" w:space="0" w:color="auto"/>
        <w:bottom w:val="none" w:sz="0" w:space="0" w:color="auto"/>
        <w:right w:val="none" w:sz="0" w:space="0" w:color="auto"/>
      </w:divBdr>
    </w:div>
    <w:div w:id="1291981232">
      <w:bodyDiv w:val="1"/>
      <w:marLeft w:val="0"/>
      <w:marRight w:val="0"/>
      <w:marTop w:val="0"/>
      <w:marBottom w:val="0"/>
      <w:divBdr>
        <w:top w:val="none" w:sz="0" w:space="0" w:color="auto"/>
        <w:left w:val="none" w:sz="0" w:space="0" w:color="auto"/>
        <w:bottom w:val="none" w:sz="0" w:space="0" w:color="auto"/>
        <w:right w:val="none" w:sz="0" w:space="0" w:color="auto"/>
      </w:divBdr>
    </w:div>
    <w:div w:id="1362708229">
      <w:bodyDiv w:val="1"/>
      <w:marLeft w:val="0"/>
      <w:marRight w:val="0"/>
      <w:marTop w:val="0"/>
      <w:marBottom w:val="0"/>
      <w:divBdr>
        <w:top w:val="none" w:sz="0" w:space="0" w:color="auto"/>
        <w:left w:val="none" w:sz="0" w:space="0" w:color="auto"/>
        <w:bottom w:val="none" w:sz="0" w:space="0" w:color="auto"/>
        <w:right w:val="none" w:sz="0" w:space="0" w:color="auto"/>
      </w:divBdr>
    </w:div>
    <w:div w:id="1578200129">
      <w:bodyDiv w:val="1"/>
      <w:marLeft w:val="0"/>
      <w:marRight w:val="0"/>
      <w:marTop w:val="0"/>
      <w:marBottom w:val="0"/>
      <w:divBdr>
        <w:top w:val="none" w:sz="0" w:space="0" w:color="auto"/>
        <w:left w:val="none" w:sz="0" w:space="0" w:color="auto"/>
        <w:bottom w:val="none" w:sz="0" w:space="0" w:color="auto"/>
        <w:right w:val="none" w:sz="0" w:space="0" w:color="auto"/>
      </w:divBdr>
    </w:div>
    <w:div w:id="1605379253">
      <w:bodyDiv w:val="1"/>
      <w:marLeft w:val="0"/>
      <w:marRight w:val="0"/>
      <w:marTop w:val="0"/>
      <w:marBottom w:val="0"/>
      <w:divBdr>
        <w:top w:val="none" w:sz="0" w:space="0" w:color="auto"/>
        <w:left w:val="none" w:sz="0" w:space="0" w:color="auto"/>
        <w:bottom w:val="none" w:sz="0" w:space="0" w:color="auto"/>
        <w:right w:val="none" w:sz="0" w:space="0" w:color="auto"/>
      </w:divBdr>
    </w:div>
    <w:div w:id="1729525733">
      <w:bodyDiv w:val="1"/>
      <w:marLeft w:val="0"/>
      <w:marRight w:val="0"/>
      <w:marTop w:val="0"/>
      <w:marBottom w:val="0"/>
      <w:divBdr>
        <w:top w:val="none" w:sz="0" w:space="0" w:color="auto"/>
        <w:left w:val="none" w:sz="0" w:space="0" w:color="auto"/>
        <w:bottom w:val="none" w:sz="0" w:space="0" w:color="auto"/>
        <w:right w:val="none" w:sz="0" w:space="0" w:color="auto"/>
      </w:divBdr>
      <w:divsChild>
        <w:div w:id="1094322229">
          <w:marLeft w:val="0"/>
          <w:marRight w:val="0"/>
          <w:marTop w:val="0"/>
          <w:marBottom w:val="0"/>
          <w:divBdr>
            <w:top w:val="none" w:sz="0" w:space="0" w:color="auto"/>
            <w:left w:val="none" w:sz="0" w:space="0" w:color="auto"/>
            <w:bottom w:val="none" w:sz="0" w:space="0" w:color="auto"/>
            <w:right w:val="none" w:sz="0" w:space="0" w:color="auto"/>
          </w:divBdr>
        </w:div>
      </w:divsChild>
    </w:div>
    <w:div w:id="1832141535">
      <w:bodyDiv w:val="1"/>
      <w:marLeft w:val="0"/>
      <w:marRight w:val="0"/>
      <w:marTop w:val="0"/>
      <w:marBottom w:val="0"/>
      <w:divBdr>
        <w:top w:val="none" w:sz="0" w:space="0" w:color="auto"/>
        <w:left w:val="none" w:sz="0" w:space="0" w:color="auto"/>
        <w:bottom w:val="none" w:sz="0" w:space="0" w:color="auto"/>
        <w:right w:val="none" w:sz="0" w:space="0" w:color="auto"/>
      </w:divBdr>
    </w:div>
    <w:div w:id="20993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namro.nl/nl/zakelijk/insights/sectoren-en-trends/bouw/een-miljard-euro-extra-omzet-bij-installatie-laadpale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1599</Words>
  <Characters>8800</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't Hart</dc:creator>
  <cp:keywords/>
  <dc:description/>
  <cp:lastModifiedBy>Claire Tielens NVDE</cp:lastModifiedBy>
  <cp:revision>2</cp:revision>
  <dcterms:created xsi:type="dcterms:W3CDTF">2020-12-16T17:55:00Z</dcterms:created>
  <dcterms:modified xsi:type="dcterms:W3CDTF">2020-12-16T17:55:00Z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ce33f7-04c0-4596-9b71-ba8617e88451_Enabled">
    <vt:lpwstr>true</vt:lpwstr>
  </property>
  <property fmtid="{D5CDD505-2E9C-101B-9397-08002B2CF9AE}" pid="3" name="MSIP_Label_0bce33f7-04c0-4596-9b71-ba8617e88451_SetDate">
    <vt:lpwstr>2020-12-11T09:35:45Z</vt:lpwstr>
  </property>
  <property fmtid="{D5CDD505-2E9C-101B-9397-08002B2CF9AE}" pid="4" name="MSIP_Label_0bce33f7-04c0-4596-9b71-ba8617e88451_Method">
    <vt:lpwstr>Privileged</vt:lpwstr>
  </property>
  <property fmtid="{D5CDD505-2E9C-101B-9397-08002B2CF9AE}" pid="5" name="MSIP_Label_0bce33f7-04c0-4596-9b71-ba8617e88451_Name">
    <vt:lpwstr>0bce33f7-04c0-4596-9b71-ba8617e88451</vt:lpwstr>
  </property>
  <property fmtid="{D5CDD505-2E9C-101B-9397-08002B2CF9AE}" pid="6" name="MSIP_Label_0bce33f7-04c0-4596-9b71-ba8617e88451_SiteId">
    <vt:lpwstr>3a15904d-3fd9-4256-a753-beb05cdf0c6d</vt:lpwstr>
  </property>
  <property fmtid="{D5CDD505-2E9C-101B-9397-08002B2CF9AE}" pid="7" name="MSIP_Label_0bce33f7-04c0-4596-9b71-ba8617e88451_ActionId">
    <vt:lpwstr>1aa4ef6d-280f-4966-b524-00007b6d639d</vt:lpwstr>
  </property>
  <property fmtid="{D5CDD505-2E9C-101B-9397-08002B2CF9AE}" pid="8" name="MSIP_Label_0bce33f7-04c0-4596-9b71-ba8617e88451_ContentBits">
    <vt:lpwstr>0</vt:lpwstr>
  </property>
</Properties>
</file>